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1"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092"/>
        <w:gridCol w:w="1984"/>
        <w:gridCol w:w="2410"/>
        <w:gridCol w:w="7655"/>
      </w:tblGrid>
      <w:tr w:rsidR="0078009E" w:rsidRPr="00DA1468" w:rsidTr="002E027D">
        <w:trPr>
          <w:trHeight w:hRule="exact" w:val="436"/>
        </w:trPr>
        <w:tc>
          <w:tcPr>
            <w:tcW w:w="5076" w:type="dxa"/>
            <w:gridSpan w:val="2"/>
            <w:vMerge w:val="restart"/>
            <w:shd w:val="solid" w:color="FFFFFF" w:fill="auto"/>
          </w:tcPr>
          <w:p w:rsidR="0078009E" w:rsidRDefault="0078009E" w:rsidP="0078009E">
            <w:pPr>
              <w:jc w:val="center"/>
              <w:rPr>
                <w:b/>
                <w:sz w:val="16"/>
                <w:szCs w:val="16"/>
              </w:rPr>
            </w:pPr>
          </w:p>
          <w:p w:rsidR="0078009E" w:rsidRPr="00E42760" w:rsidRDefault="0078009E" w:rsidP="0078009E">
            <w:pPr>
              <w:jc w:val="center"/>
              <w:rPr>
                <w:rFonts w:ascii="Arial" w:hAnsi="Arial" w:cs="Arial"/>
                <w:b/>
                <w:sz w:val="16"/>
                <w:szCs w:val="16"/>
              </w:rPr>
            </w:pPr>
          </w:p>
          <w:p w:rsidR="0078009E" w:rsidRPr="0014678B" w:rsidRDefault="00384DEF" w:rsidP="0014678B">
            <w:pPr>
              <w:jc w:val="center"/>
              <w:rPr>
                <w:b/>
                <w:color w:val="000000"/>
                <w:sz w:val="14"/>
                <w:szCs w:val="14"/>
              </w:rPr>
            </w:pPr>
            <w:r w:rsidRPr="00384DEF">
              <w:rPr>
                <w:b/>
                <w:noProof/>
                <w:sz w:val="16"/>
                <w:szCs w:val="16"/>
                <w:lang w:val="es-MX"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8.9pt;margin-top:-16.85pt;width:17.55pt;height:16.5pt;z-index:1">
                  <v:imagedata r:id="rId8" o:title="" gain="69719f"/>
                  <w10:wrap type="square"/>
                </v:shape>
              </w:pict>
            </w:r>
            <w:r w:rsidR="0078009E" w:rsidRPr="0014678B">
              <w:rPr>
                <w:rFonts w:ascii="Arial" w:hAnsi="Arial" w:cs="Arial"/>
                <w:b/>
                <w:sz w:val="14"/>
                <w:szCs w:val="14"/>
              </w:rPr>
              <w:t>COORDINACIÓN DE SERVICIOS DE GESTIÓN Y COOPERACIÓN ACADÉMICA</w:t>
            </w:r>
            <w:r w:rsidR="00176403" w:rsidRPr="0014678B">
              <w:rPr>
                <w:rFonts w:ascii="Arial" w:hAnsi="Arial" w:cs="Arial"/>
                <w:b/>
                <w:sz w:val="14"/>
                <w:szCs w:val="14"/>
              </w:rPr>
              <w:t xml:space="preserve"> (CSGCA)</w:t>
            </w:r>
          </w:p>
        </w:tc>
        <w:tc>
          <w:tcPr>
            <w:tcW w:w="10065" w:type="dxa"/>
            <w:gridSpan w:val="2"/>
            <w:shd w:val="clear" w:color="C0C0C0" w:fill="737373"/>
            <w:vAlign w:val="center"/>
          </w:tcPr>
          <w:p w:rsidR="001753D5" w:rsidRPr="007D0378" w:rsidRDefault="007D0378" w:rsidP="007D0378">
            <w:pPr>
              <w:pStyle w:val="Default"/>
              <w:jc w:val="center"/>
              <w:rPr>
                <w:b/>
                <w:bCs/>
                <w:sz w:val="20"/>
                <w:szCs w:val="20"/>
                <w:lang w:val="es-MX" w:eastAsia="ja-JP"/>
              </w:rPr>
            </w:pPr>
            <w:r w:rsidRPr="007D0378">
              <w:rPr>
                <w:b/>
                <w:bCs/>
                <w:sz w:val="20"/>
                <w:szCs w:val="20"/>
              </w:rPr>
              <w:t>FONDO INSTITUCIONAL DE FOMENTO REGIONAL PARA EL DESARROLLO CIENTÍFICO, TECNOLÓGICO Y DE INNOVACIÓN</w:t>
            </w:r>
            <w:r>
              <w:rPr>
                <w:b/>
                <w:bCs/>
                <w:sz w:val="20"/>
                <w:szCs w:val="20"/>
              </w:rPr>
              <w:t xml:space="preserve"> </w:t>
            </w:r>
            <w:r w:rsidR="00667171">
              <w:rPr>
                <w:b/>
                <w:bCs/>
                <w:sz w:val="20"/>
                <w:szCs w:val="20"/>
              </w:rPr>
              <w:t>FORDECYT CONVOCATORIA 2017-06</w:t>
            </w:r>
          </w:p>
          <w:p w:rsidR="007D0378" w:rsidRPr="001412A3" w:rsidRDefault="007D0378" w:rsidP="007D0378">
            <w:pPr>
              <w:pStyle w:val="Default"/>
              <w:jc w:val="center"/>
              <w:rPr>
                <w:b/>
                <w:bCs/>
                <w:snapToGrid w:val="0"/>
                <w:sz w:val="30"/>
                <w:szCs w:val="30"/>
              </w:rPr>
            </w:pPr>
          </w:p>
        </w:tc>
      </w:tr>
      <w:tr w:rsidR="0078009E" w:rsidRPr="00DA1468" w:rsidTr="002E027D">
        <w:trPr>
          <w:trHeight w:hRule="exact" w:val="281"/>
        </w:trPr>
        <w:tc>
          <w:tcPr>
            <w:tcW w:w="5076" w:type="dxa"/>
            <w:gridSpan w:val="2"/>
            <w:vMerge/>
            <w:shd w:val="solid" w:color="FFFFFF" w:fill="auto"/>
          </w:tcPr>
          <w:p w:rsidR="0078009E" w:rsidRDefault="0078009E" w:rsidP="0078009E">
            <w:pPr>
              <w:pStyle w:val="Textoindependiente2"/>
              <w:jc w:val="left"/>
              <w:rPr>
                <w:rFonts w:ascii="Times New Roman" w:hAnsi="Times New Roman"/>
                <w:b w:val="0"/>
                <w:noProof/>
                <w:sz w:val="16"/>
                <w:szCs w:val="16"/>
              </w:rPr>
            </w:pPr>
          </w:p>
        </w:tc>
        <w:tc>
          <w:tcPr>
            <w:tcW w:w="10065" w:type="dxa"/>
            <w:gridSpan w:val="2"/>
            <w:shd w:val="clear" w:color="C0C0C0" w:fill="737373"/>
            <w:vAlign w:val="center"/>
          </w:tcPr>
          <w:p w:rsidR="0078009E" w:rsidRPr="000D14AC" w:rsidRDefault="0078009E" w:rsidP="003F2DFC">
            <w:pPr>
              <w:pStyle w:val="Ttulo4"/>
              <w:rPr>
                <w:rFonts w:ascii="Arial" w:hAnsi="Arial" w:cs="Arial"/>
                <w:b w:val="0"/>
                <w:bCs w:val="0"/>
                <w:sz w:val="14"/>
                <w:szCs w:val="14"/>
              </w:rPr>
            </w:pPr>
            <w:r w:rsidRPr="000D14AC">
              <w:rPr>
                <w:rFonts w:ascii="Arial" w:hAnsi="Arial" w:cs="Arial"/>
                <w:sz w:val="14"/>
                <w:szCs w:val="14"/>
              </w:rPr>
              <w:t xml:space="preserve">ES IMPORTANTE </w:t>
            </w:r>
            <w:r w:rsidR="00736C55" w:rsidRPr="000D14AC">
              <w:rPr>
                <w:rFonts w:ascii="Arial" w:hAnsi="Arial" w:cs="Arial"/>
                <w:sz w:val="14"/>
                <w:szCs w:val="14"/>
              </w:rPr>
              <w:t>LE</w:t>
            </w:r>
            <w:r w:rsidRPr="000D14AC">
              <w:rPr>
                <w:rFonts w:ascii="Arial" w:hAnsi="Arial" w:cs="Arial"/>
                <w:sz w:val="14"/>
                <w:szCs w:val="14"/>
              </w:rPr>
              <w:t>ER LAS BASES</w:t>
            </w:r>
            <w:r w:rsidR="003F2DFC">
              <w:rPr>
                <w:rFonts w:ascii="Arial" w:hAnsi="Arial" w:cs="Arial"/>
                <w:sz w:val="14"/>
                <w:szCs w:val="14"/>
              </w:rPr>
              <w:t xml:space="preserve">  Y TÉRMINOS DE REFERENCIA</w:t>
            </w:r>
            <w:r w:rsidR="003F2DFC" w:rsidRPr="000D14AC">
              <w:rPr>
                <w:rFonts w:ascii="Arial" w:hAnsi="Arial" w:cs="Arial"/>
                <w:sz w:val="14"/>
                <w:szCs w:val="14"/>
              </w:rPr>
              <w:t xml:space="preserve"> </w:t>
            </w:r>
            <w:r w:rsidRPr="000D14AC">
              <w:rPr>
                <w:rFonts w:ascii="Arial" w:hAnsi="Arial" w:cs="Arial"/>
                <w:sz w:val="14"/>
                <w:szCs w:val="14"/>
              </w:rPr>
              <w:t>DE LA CONVOCATORIA EN:</w:t>
            </w:r>
            <w:r w:rsidR="0014678B" w:rsidRPr="000D14AC">
              <w:rPr>
                <w:rFonts w:ascii="Arial" w:hAnsi="Arial" w:cs="Arial"/>
                <w:sz w:val="14"/>
                <w:szCs w:val="14"/>
              </w:rPr>
              <w:t xml:space="preserve"> </w:t>
            </w:r>
            <w:hyperlink r:id="rId9" w:history="1">
              <w:r w:rsidR="003F2DFC" w:rsidRPr="00522A70">
                <w:rPr>
                  <w:rStyle w:val="Hipervnculo"/>
                  <w:rFonts w:ascii="Arial" w:hAnsi="Arial" w:cs="Arial"/>
                  <w:sz w:val="14"/>
                  <w:szCs w:val="14"/>
                </w:rPr>
                <w:t>http://www.conacyt.mx/</w:t>
              </w:r>
            </w:hyperlink>
            <w:r w:rsidR="003F2DFC">
              <w:rPr>
                <w:rFonts w:ascii="Arial" w:hAnsi="Arial" w:cs="Arial"/>
                <w:sz w:val="14"/>
                <w:szCs w:val="14"/>
              </w:rPr>
              <w:t xml:space="preserve"> </w:t>
            </w:r>
          </w:p>
        </w:tc>
      </w:tr>
      <w:tr w:rsidR="0078009E" w:rsidRPr="00DA1468" w:rsidTr="002E027D">
        <w:trPr>
          <w:trHeight w:hRule="exact" w:val="285"/>
        </w:trPr>
        <w:tc>
          <w:tcPr>
            <w:tcW w:w="3092" w:type="dxa"/>
            <w:shd w:val="clear" w:color="C0C0C0" w:fill="737373"/>
            <w:vAlign w:val="center"/>
          </w:tcPr>
          <w:p w:rsidR="0078009E" w:rsidRPr="00453B3F" w:rsidRDefault="0078009E" w:rsidP="0078009E">
            <w:pPr>
              <w:jc w:val="center"/>
              <w:rPr>
                <w:rFonts w:ascii="Arial" w:hAnsi="Arial" w:cs="Arial"/>
                <w:b/>
                <w:color w:val="000000"/>
                <w:sz w:val="16"/>
                <w:szCs w:val="16"/>
              </w:rPr>
            </w:pPr>
            <w:r w:rsidRPr="00453B3F">
              <w:rPr>
                <w:rFonts w:ascii="Arial" w:hAnsi="Arial" w:cs="Arial"/>
                <w:b/>
                <w:bCs/>
                <w:snapToGrid w:val="0"/>
                <w:color w:val="000000"/>
                <w:sz w:val="16"/>
                <w:szCs w:val="16"/>
              </w:rPr>
              <w:t>CONVOCATORIA</w:t>
            </w:r>
          </w:p>
        </w:tc>
        <w:tc>
          <w:tcPr>
            <w:tcW w:w="1984" w:type="dxa"/>
            <w:shd w:val="clear" w:color="C0C0C0" w:fill="737373"/>
            <w:vAlign w:val="center"/>
          </w:tcPr>
          <w:p w:rsidR="0078009E" w:rsidRPr="00453B3F" w:rsidRDefault="0078009E" w:rsidP="0078009E">
            <w:pPr>
              <w:jc w:val="center"/>
              <w:rPr>
                <w:rFonts w:ascii="Arial" w:hAnsi="Arial" w:cs="Arial"/>
                <w:b/>
                <w:color w:val="000000"/>
                <w:sz w:val="16"/>
                <w:szCs w:val="16"/>
              </w:rPr>
            </w:pPr>
            <w:r w:rsidRPr="00453B3F">
              <w:rPr>
                <w:rFonts w:ascii="Arial" w:hAnsi="Arial" w:cs="Arial"/>
                <w:b/>
                <w:bCs/>
                <w:snapToGrid w:val="0"/>
                <w:color w:val="000000"/>
                <w:sz w:val="16"/>
                <w:szCs w:val="16"/>
              </w:rPr>
              <w:t>FECHAS LIMITE</w:t>
            </w:r>
          </w:p>
        </w:tc>
        <w:tc>
          <w:tcPr>
            <w:tcW w:w="2410" w:type="dxa"/>
            <w:shd w:val="clear" w:color="auto" w:fill="7F7F7F" w:themeFill="text1" w:themeFillTint="80"/>
            <w:vAlign w:val="center"/>
          </w:tcPr>
          <w:p w:rsidR="0078009E" w:rsidRPr="00630EA7" w:rsidRDefault="00376072" w:rsidP="008E2C7F">
            <w:pPr>
              <w:autoSpaceDE w:val="0"/>
              <w:autoSpaceDN w:val="0"/>
              <w:adjustRightInd w:val="0"/>
              <w:jc w:val="center"/>
              <w:rPr>
                <w:rFonts w:ascii="Arial" w:hAnsi="Arial" w:cs="Arial"/>
                <w:b/>
                <w:color w:val="000000"/>
                <w:sz w:val="16"/>
                <w:szCs w:val="16"/>
              </w:rPr>
            </w:pPr>
            <w:r w:rsidRPr="00B528BD">
              <w:rPr>
                <w:rFonts w:ascii="Arial" w:hAnsi="Arial" w:cs="Arial"/>
                <w:b/>
                <w:sz w:val="15"/>
                <w:szCs w:val="15"/>
              </w:rPr>
              <w:t>USUARIOS ASOCIADOS</w:t>
            </w:r>
          </w:p>
        </w:tc>
        <w:tc>
          <w:tcPr>
            <w:tcW w:w="7655" w:type="dxa"/>
            <w:shd w:val="clear" w:color="C0C0C0" w:fill="737373"/>
            <w:vAlign w:val="center"/>
          </w:tcPr>
          <w:p w:rsidR="0078009E" w:rsidRPr="00453B3F" w:rsidRDefault="0078009E" w:rsidP="0078009E">
            <w:pPr>
              <w:autoSpaceDE w:val="0"/>
              <w:autoSpaceDN w:val="0"/>
              <w:adjustRightInd w:val="0"/>
              <w:ind w:left="280" w:hanging="280"/>
              <w:jc w:val="center"/>
              <w:rPr>
                <w:rFonts w:ascii="Arial" w:hAnsi="Arial" w:cs="Arial"/>
                <w:b/>
                <w:bCs/>
                <w:color w:val="000000"/>
                <w:sz w:val="16"/>
                <w:szCs w:val="16"/>
              </w:rPr>
            </w:pPr>
            <w:r w:rsidRPr="00453B3F">
              <w:rPr>
                <w:rFonts w:ascii="Arial" w:hAnsi="Arial" w:cs="Arial"/>
                <w:b/>
                <w:bCs/>
                <w:color w:val="000000"/>
                <w:sz w:val="16"/>
                <w:szCs w:val="16"/>
              </w:rPr>
              <w:t>REQUISITOS</w:t>
            </w:r>
          </w:p>
        </w:tc>
      </w:tr>
      <w:tr w:rsidR="00376072" w:rsidRPr="00421309" w:rsidTr="002E027D">
        <w:trPr>
          <w:trHeight w:val="9970"/>
        </w:trPr>
        <w:tc>
          <w:tcPr>
            <w:tcW w:w="3092" w:type="dxa"/>
            <w:shd w:val="solid" w:color="FFFFFF" w:fill="auto"/>
          </w:tcPr>
          <w:p w:rsidR="00376072" w:rsidRDefault="0073114F" w:rsidP="00376072">
            <w:pPr>
              <w:pStyle w:val="Default"/>
              <w:jc w:val="both"/>
              <w:rPr>
                <w:sz w:val="13"/>
                <w:szCs w:val="13"/>
              </w:rPr>
            </w:pPr>
            <w:r>
              <w:rPr>
                <w:sz w:val="13"/>
                <w:szCs w:val="13"/>
              </w:rPr>
              <w:t>El</w:t>
            </w:r>
            <w:r w:rsidR="00376072" w:rsidRPr="001261D0">
              <w:rPr>
                <w:sz w:val="13"/>
                <w:szCs w:val="13"/>
              </w:rPr>
              <w:t xml:space="preserve"> Consejo Nacional de Ciencia y Tecnología,  a través del Fondo Institucional de Fomento Regional para el Desarrollo Científico, Tecnológico y de Innovación (FORDECYT),   invitan</w:t>
            </w:r>
            <w:r w:rsidR="00376072">
              <w:rPr>
                <w:sz w:val="13"/>
                <w:szCs w:val="13"/>
              </w:rPr>
              <w:t xml:space="preserve"> a</w:t>
            </w:r>
            <w:r w:rsidR="00376072" w:rsidRPr="00376072">
              <w:rPr>
                <w:sz w:val="13"/>
                <w:szCs w:val="13"/>
              </w:rPr>
              <w:t xml:space="preserve"> las instituciones, universidades públicas y/o particulares, centros, laboratorios y empresas públicas y privadas dedicadas a la investigación científica, desarrollo tecnológico e innovación, que cuenten con la Constancia de Inscripción o de Preinscripción al Registro Nacional de Instituciones y Empresas Científicas y Tecnológicas (RENIECYT), a participar con propuestas vinculadas al desarrollo de la investigación científica, tecnológica y de innovación; a la formación de recursos humanos especializados, así como a la divulgación de la ciencia, tecnología y la innovación, que respondan a los problemas, necesidades u oportunidades para el desarrollo regional del país</w:t>
            </w:r>
            <w:r w:rsidR="002E027D">
              <w:rPr>
                <w:sz w:val="13"/>
                <w:szCs w:val="13"/>
              </w:rPr>
              <w:t>.</w:t>
            </w:r>
            <w:r w:rsidR="00376072" w:rsidRPr="001261D0">
              <w:rPr>
                <w:sz w:val="13"/>
                <w:szCs w:val="13"/>
              </w:rPr>
              <w:t xml:space="preserve"> </w:t>
            </w:r>
          </w:p>
          <w:p w:rsidR="00376072" w:rsidRPr="007F67AC" w:rsidRDefault="00376072" w:rsidP="007F67AC">
            <w:pPr>
              <w:pStyle w:val="Default"/>
              <w:jc w:val="both"/>
              <w:rPr>
                <w:b/>
                <w:bCs/>
                <w:sz w:val="14"/>
                <w:szCs w:val="14"/>
              </w:rPr>
            </w:pPr>
          </w:p>
          <w:p w:rsidR="00376072" w:rsidRPr="00817DE4" w:rsidRDefault="00376072" w:rsidP="00176403">
            <w:pPr>
              <w:autoSpaceDE w:val="0"/>
              <w:autoSpaceDN w:val="0"/>
              <w:adjustRightInd w:val="0"/>
              <w:jc w:val="center"/>
              <w:rPr>
                <w:rFonts w:ascii="Arial" w:hAnsi="Arial" w:cs="Arial"/>
                <w:b/>
                <w:bCs/>
                <w:snapToGrid w:val="0"/>
                <w:color w:val="000000"/>
                <w:sz w:val="14"/>
                <w:szCs w:val="14"/>
              </w:rPr>
            </w:pPr>
            <w:r w:rsidRPr="00817DE4">
              <w:rPr>
                <w:rFonts w:ascii="Arial" w:hAnsi="Arial" w:cs="Arial"/>
                <w:b/>
                <w:bCs/>
                <w:snapToGrid w:val="0"/>
                <w:color w:val="000000"/>
                <w:sz w:val="14"/>
                <w:szCs w:val="14"/>
              </w:rPr>
              <w:t>El formato  de la solicitud está  disponible en la</w:t>
            </w:r>
            <w:r>
              <w:rPr>
                <w:rFonts w:ascii="Arial" w:hAnsi="Arial" w:cs="Arial"/>
                <w:b/>
                <w:bCs/>
                <w:snapToGrid w:val="0"/>
                <w:color w:val="000000"/>
                <w:sz w:val="14"/>
                <w:szCs w:val="14"/>
              </w:rPr>
              <w:t xml:space="preserve"> siguiente dirección</w:t>
            </w:r>
            <w:r w:rsidRPr="00817DE4">
              <w:rPr>
                <w:rFonts w:ascii="Arial" w:hAnsi="Arial" w:cs="Arial"/>
                <w:b/>
                <w:bCs/>
                <w:snapToGrid w:val="0"/>
                <w:color w:val="000000"/>
                <w:sz w:val="14"/>
                <w:szCs w:val="14"/>
              </w:rPr>
              <w:t xml:space="preserve"> electrónica:</w:t>
            </w:r>
          </w:p>
          <w:p w:rsidR="00376072" w:rsidRPr="007A5C6A" w:rsidRDefault="00376072" w:rsidP="00176403">
            <w:pPr>
              <w:autoSpaceDE w:val="0"/>
              <w:autoSpaceDN w:val="0"/>
              <w:adjustRightInd w:val="0"/>
              <w:jc w:val="center"/>
              <w:rPr>
                <w:rFonts w:ascii="Arial" w:hAnsi="Arial" w:cs="Arial"/>
                <w:b/>
                <w:bCs/>
                <w:snapToGrid w:val="0"/>
                <w:color w:val="000000"/>
                <w:sz w:val="10"/>
                <w:szCs w:val="10"/>
              </w:rPr>
            </w:pPr>
          </w:p>
          <w:p w:rsidR="00376072" w:rsidRPr="00D23EE9" w:rsidRDefault="00384DEF" w:rsidP="007D6541">
            <w:pPr>
              <w:autoSpaceDE w:val="0"/>
              <w:autoSpaceDN w:val="0"/>
              <w:adjustRightInd w:val="0"/>
              <w:jc w:val="center"/>
              <w:rPr>
                <w:rFonts w:ascii="Arial" w:hAnsi="Arial" w:cs="Arial"/>
                <w:b/>
                <w:color w:val="000000"/>
                <w:sz w:val="12"/>
                <w:szCs w:val="12"/>
                <w:lang w:val="es-MX" w:eastAsia="es-MX"/>
              </w:rPr>
            </w:pPr>
            <w:hyperlink r:id="rId10" w:anchor="/login" w:history="1">
              <w:r w:rsidR="00376072" w:rsidRPr="00D23EE9">
                <w:rPr>
                  <w:rStyle w:val="Hipervnculo"/>
                  <w:rFonts w:ascii="Arial" w:hAnsi="Arial" w:cs="Arial"/>
                  <w:b/>
                  <w:sz w:val="12"/>
                  <w:szCs w:val="12"/>
                  <w:lang w:val="es-MX" w:eastAsia="es-MX"/>
                </w:rPr>
                <w:t>http://people.conacyt.mx/generador-view-angular/index.html?application=FONDOS#/login</w:t>
              </w:r>
            </w:hyperlink>
          </w:p>
          <w:p w:rsidR="00376072" w:rsidRDefault="00376072" w:rsidP="00F97EAA">
            <w:pPr>
              <w:autoSpaceDE w:val="0"/>
              <w:autoSpaceDN w:val="0"/>
              <w:adjustRightInd w:val="0"/>
              <w:rPr>
                <w:rFonts w:ascii="Arial" w:hAnsi="Arial" w:cs="Arial"/>
                <w:b/>
                <w:bCs/>
                <w:snapToGrid w:val="0"/>
                <w:color w:val="000000"/>
                <w:sz w:val="18"/>
                <w:szCs w:val="18"/>
              </w:rPr>
            </w:pPr>
          </w:p>
          <w:p w:rsidR="00376072" w:rsidRPr="00AD5B1A" w:rsidRDefault="00376072" w:rsidP="0078009E">
            <w:pPr>
              <w:autoSpaceDE w:val="0"/>
              <w:autoSpaceDN w:val="0"/>
              <w:adjustRightInd w:val="0"/>
              <w:jc w:val="center"/>
              <w:rPr>
                <w:rFonts w:ascii="Arial" w:hAnsi="Arial" w:cs="Arial"/>
                <w:b/>
                <w:bCs/>
                <w:snapToGrid w:val="0"/>
                <w:color w:val="000000"/>
                <w:sz w:val="30"/>
                <w:szCs w:val="30"/>
              </w:rPr>
            </w:pPr>
            <w:r w:rsidRPr="00AD5B1A">
              <w:rPr>
                <w:rFonts w:ascii="Arial" w:hAnsi="Arial" w:cs="Arial"/>
                <w:b/>
                <w:bCs/>
                <w:snapToGrid w:val="0"/>
                <w:color w:val="000000"/>
                <w:sz w:val="30"/>
                <w:szCs w:val="30"/>
              </w:rPr>
              <w:t>NOTA IMPORTANTE</w:t>
            </w:r>
          </w:p>
          <w:p w:rsidR="00376072" w:rsidRPr="00D23EE9" w:rsidRDefault="00376072" w:rsidP="0078009E">
            <w:pPr>
              <w:autoSpaceDE w:val="0"/>
              <w:autoSpaceDN w:val="0"/>
              <w:adjustRightInd w:val="0"/>
              <w:jc w:val="both"/>
              <w:rPr>
                <w:rFonts w:ascii="Arial" w:hAnsi="Arial" w:cs="Arial"/>
                <w:b/>
                <w:color w:val="000000"/>
                <w:sz w:val="10"/>
                <w:szCs w:val="10"/>
              </w:rPr>
            </w:pPr>
          </w:p>
          <w:p w:rsidR="00376072" w:rsidRPr="00AD5B1A" w:rsidRDefault="00376072" w:rsidP="00176403">
            <w:pPr>
              <w:pStyle w:val="Default"/>
              <w:jc w:val="both"/>
              <w:rPr>
                <w:sz w:val="14"/>
                <w:szCs w:val="14"/>
              </w:rPr>
            </w:pPr>
            <w:r w:rsidRPr="00AD5B1A">
              <w:rPr>
                <w:b/>
                <w:sz w:val="14"/>
                <w:szCs w:val="14"/>
              </w:rPr>
              <w:t>1.</w:t>
            </w:r>
            <w:r w:rsidRPr="00AD5B1A">
              <w:rPr>
                <w:sz w:val="14"/>
                <w:szCs w:val="14"/>
              </w:rPr>
              <w:t xml:space="preserve"> El titular  de la Entidad Académica a la cual pertenece el solicitante deberá presentar en esta Coordinación de Servicios de Gestión y Cooperación Académica (CSGCA), </w:t>
            </w:r>
            <w:r w:rsidRPr="002C1175">
              <w:rPr>
                <w:b/>
                <w:sz w:val="13"/>
                <w:szCs w:val="13"/>
              </w:rPr>
              <w:t xml:space="preserve">una copia impresa de la siguiente documentación: a) el formato electrónico de la a) el formato electrónico de la propuesta debidamente requisitado, b) las cartas interinstitucionales suscritas por el Representante Legal, c) </w:t>
            </w:r>
            <w:r>
              <w:rPr>
                <w:b/>
                <w:sz w:val="13"/>
                <w:szCs w:val="13"/>
              </w:rPr>
              <w:t xml:space="preserve">en su caso, </w:t>
            </w:r>
            <w:r w:rsidRPr="002C1175">
              <w:rPr>
                <w:b/>
                <w:sz w:val="13"/>
                <w:szCs w:val="13"/>
              </w:rPr>
              <w:t>las cartas de ap</w:t>
            </w:r>
            <w:r>
              <w:rPr>
                <w:b/>
                <w:sz w:val="13"/>
                <w:szCs w:val="13"/>
              </w:rPr>
              <w:t>ortación de fondo concurrente</w:t>
            </w:r>
            <w:r w:rsidRPr="002C1175">
              <w:rPr>
                <w:b/>
                <w:sz w:val="13"/>
                <w:szCs w:val="13"/>
              </w:rPr>
              <w:t xml:space="preserve"> líquida o en especie por parte de las instituciones participantes suscritas por el Responsable Legal, d)  el documento jurídico que acredite la posesión legal (o figura equivalente, como un comodato, destino, etc.) del predio, cuando sea el caso y e) el protocolo</w:t>
            </w:r>
            <w:r>
              <w:rPr>
                <w:b/>
                <w:sz w:val="13"/>
                <w:szCs w:val="13"/>
              </w:rPr>
              <w:t>,</w:t>
            </w:r>
            <w:r w:rsidRPr="007D0378">
              <w:rPr>
                <w:b/>
                <w:sz w:val="14"/>
                <w:szCs w:val="14"/>
              </w:rPr>
              <w:t xml:space="preserve">  </w:t>
            </w:r>
            <w:r w:rsidRPr="00AD5B1A">
              <w:rPr>
                <w:sz w:val="14"/>
                <w:szCs w:val="14"/>
              </w:rPr>
              <w:t xml:space="preserve">acompañados </w:t>
            </w:r>
            <w:r>
              <w:rPr>
                <w:sz w:val="14"/>
                <w:szCs w:val="14"/>
              </w:rPr>
              <w:t>con</w:t>
            </w:r>
            <w:r w:rsidRPr="00AD5B1A">
              <w:rPr>
                <w:sz w:val="14"/>
                <w:szCs w:val="14"/>
              </w:rPr>
              <w:t xml:space="preserve"> la carta de presentación del director de la entidad académica, dirigida al </w:t>
            </w:r>
            <w:r>
              <w:rPr>
                <w:sz w:val="14"/>
                <w:szCs w:val="14"/>
              </w:rPr>
              <w:t xml:space="preserve">    </w:t>
            </w:r>
            <w:r w:rsidRPr="00AD5B1A">
              <w:rPr>
                <w:b/>
                <w:sz w:val="14"/>
                <w:szCs w:val="14"/>
              </w:rPr>
              <w:t>Dr. William Henry Lee Alardín,</w:t>
            </w:r>
            <w:r w:rsidRPr="00AD5B1A">
              <w:rPr>
                <w:sz w:val="14"/>
                <w:szCs w:val="14"/>
              </w:rPr>
              <w:t xml:space="preserve"> Coordinador de </w:t>
            </w:r>
            <w:smartTag w:uri="urn:schemas-microsoft-com:office:smarttags" w:element="PersonName">
              <w:smartTagPr>
                <w:attr w:name="ProductID" w:val="la Investigaci￳n Cient￭fica"/>
              </w:smartTagPr>
              <w:smartTag w:uri="urn:schemas-microsoft-com:office:smarttags" w:element="PersonName">
                <w:r w:rsidRPr="00AD5B1A">
                  <w:rPr>
                    <w:sz w:val="14"/>
                    <w:szCs w:val="14"/>
                  </w:rPr>
                  <w:t>la Investigación</w:t>
                </w:r>
              </w:smartTag>
              <w:r w:rsidRPr="00AD5B1A">
                <w:rPr>
                  <w:sz w:val="14"/>
                  <w:szCs w:val="14"/>
                </w:rPr>
                <w:t xml:space="preserve"> Científica</w:t>
              </w:r>
            </w:smartTag>
            <w:r w:rsidRPr="00AD5B1A">
              <w:rPr>
                <w:sz w:val="14"/>
                <w:szCs w:val="14"/>
              </w:rPr>
              <w:t xml:space="preserve">, en la fecha límite: </w:t>
            </w:r>
          </w:p>
          <w:p w:rsidR="00376072" w:rsidRDefault="00376072" w:rsidP="0078009E">
            <w:pPr>
              <w:autoSpaceDE w:val="0"/>
              <w:autoSpaceDN w:val="0"/>
              <w:adjustRightInd w:val="0"/>
              <w:jc w:val="both"/>
              <w:rPr>
                <w:rFonts w:ascii="Arial" w:hAnsi="Arial" w:cs="Arial"/>
                <w:color w:val="000000"/>
                <w:sz w:val="18"/>
                <w:szCs w:val="18"/>
              </w:rPr>
            </w:pPr>
          </w:p>
          <w:p w:rsidR="00C76F3F" w:rsidRDefault="00C76F3F" w:rsidP="0078009E">
            <w:pPr>
              <w:autoSpaceDE w:val="0"/>
              <w:autoSpaceDN w:val="0"/>
              <w:adjustRightInd w:val="0"/>
              <w:jc w:val="both"/>
              <w:rPr>
                <w:rFonts w:ascii="Arial" w:hAnsi="Arial" w:cs="Arial"/>
                <w:color w:val="000000"/>
                <w:sz w:val="18"/>
                <w:szCs w:val="18"/>
              </w:rPr>
            </w:pPr>
          </w:p>
          <w:p w:rsidR="00376072" w:rsidRPr="00C76F3F" w:rsidRDefault="00376072" w:rsidP="004A3D96">
            <w:pPr>
              <w:autoSpaceDE w:val="0"/>
              <w:autoSpaceDN w:val="0"/>
              <w:adjustRightInd w:val="0"/>
              <w:jc w:val="center"/>
              <w:rPr>
                <w:rFonts w:ascii="Arial" w:hAnsi="Arial" w:cs="Arial"/>
                <w:b/>
                <w:sz w:val="26"/>
                <w:szCs w:val="26"/>
              </w:rPr>
            </w:pPr>
            <w:r w:rsidRPr="00C76F3F">
              <w:rPr>
                <w:rFonts w:ascii="Arial" w:hAnsi="Arial" w:cs="Arial"/>
                <w:b/>
                <w:sz w:val="26"/>
                <w:szCs w:val="26"/>
              </w:rPr>
              <w:t>11 DE AGO</w:t>
            </w:r>
            <w:r w:rsidR="00C76F3F" w:rsidRPr="00C76F3F">
              <w:rPr>
                <w:rFonts w:ascii="Arial" w:hAnsi="Arial" w:cs="Arial"/>
                <w:b/>
                <w:sz w:val="26"/>
                <w:szCs w:val="26"/>
              </w:rPr>
              <w:t>STO</w:t>
            </w:r>
            <w:r w:rsidRPr="00C76F3F">
              <w:rPr>
                <w:rFonts w:ascii="Arial" w:hAnsi="Arial" w:cs="Arial"/>
                <w:b/>
                <w:sz w:val="26"/>
                <w:szCs w:val="26"/>
              </w:rPr>
              <w:t xml:space="preserve"> DE 2017</w:t>
            </w:r>
          </w:p>
          <w:p w:rsidR="00376072" w:rsidRPr="002F2F3F" w:rsidRDefault="00376072" w:rsidP="00C90D0F">
            <w:pPr>
              <w:autoSpaceDE w:val="0"/>
              <w:autoSpaceDN w:val="0"/>
              <w:adjustRightInd w:val="0"/>
              <w:jc w:val="both"/>
              <w:rPr>
                <w:sz w:val="15"/>
                <w:szCs w:val="15"/>
                <w:lang w:val="es-MX"/>
              </w:rPr>
            </w:pPr>
          </w:p>
          <w:p w:rsidR="00376072" w:rsidRPr="00AD5B1A" w:rsidRDefault="00376072" w:rsidP="002A51AB">
            <w:pPr>
              <w:pStyle w:val="Listaconvietas2"/>
              <w:rPr>
                <w:sz w:val="14"/>
                <w:szCs w:val="14"/>
              </w:rPr>
            </w:pPr>
            <w:r w:rsidRPr="00AD5B1A">
              <w:rPr>
                <w:sz w:val="14"/>
                <w:szCs w:val="14"/>
              </w:rPr>
              <w:t xml:space="preserve">2. La </w:t>
            </w:r>
            <w:r w:rsidRPr="00AD5B1A">
              <w:rPr>
                <w:i/>
                <w:sz w:val="14"/>
                <w:szCs w:val="14"/>
              </w:rPr>
              <w:t xml:space="preserve">CSGCA, </w:t>
            </w:r>
            <w:r w:rsidRPr="00AD5B1A">
              <w:rPr>
                <w:sz w:val="14"/>
                <w:szCs w:val="14"/>
              </w:rPr>
              <w:t>elaborará la carta institucional y la entregará al solicitante, vía correo electrónico, debidamente firmada por el Coordinador de la Investigación Científica, en su carácter de Representante Legal, para su anexión a la propuesta electrónica que deberá enviarse a través del sistema de</w:t>
            </w:r>
            <w:r>
              <w:rPr>
                <w:sz w:val="14"/>
                <w:szCs w:val="14"/>
              </w:rPr>
              <w:t>l CONACYT</w:t>
            </w:r>
            <w:r w:rsidRPr="00AD5B1A">
              <w:rPr>
                <w:sz w:val="14"/>
                <w:szCs w:val="14"/>
              </w:rPr>
              <w:t xml:space="preserve">, requisito fundamental para la presentación de la misma. </w:t>
            </w:r>
          </w:p>
        </w:tc>
        <w:tc>
          <w:tcPr>
            <w:tcW w:w="1984" w:type="dxa"/>
            <w:shd w:val="solid" w:color="FFFFFF" w:fill="auto"/>
          </w:tcPr>
          <w:p w:rsidR="00376072" w:rsidRPr="008E2C7F" w:rsidRDefault="00376072" w:rsidP="00183EE5">
            <w:pPr>
              <w:jc w:val="center"/>
              <w:rPr>
                <w:b/>
                <w:color w:val="000000"/>
                <w:sz w:val="6"/>
                <w:szCs w:val="6"/>
              </w:rPr>
            </w:pPr>
          </w:p>
          <w:p w:rsidR="00376072" w:rsidRDefault="00376072" w:rsidP="00183EE5">
            <w:pPr>
              <w:jc w:val="center"/>
              <w:rPr>
                <w:rFonts w:ascii="Arial" w:hAnsi="Arial" w:cs="Arial"/>
                <w:b/>
                <w:color w:val="000000"/>
                <w:sz w:val="22"/>
                <w:szCs w:val="22"/>
                <w:u w:val="single"/>
              </w:rPr>
            </w:pPr>
          </w:p>
          <w:p w:rsidR="00376072" w:rsidRDefault="00376072" w:rsidP="00183EE5">
            <w:pPr>
              <w:jc w:val="center"/>
              <w:rPr>
                <w:rFonts w:ascii="Arial" w:hAnsi="Arial" w:cs="Arial"/>
                <w:b/>
                <w:color w:val="000000"/>
                <w:sz w:val="22"/>
                <w:szCs w:val="22"/>
                <w:u w:val="single"/>
              </w:rPr>
            </w:pPr>
          </w:p>
          <w:p w:rsidR="00376072" w:rsidRPr="00DA5A1B" w:rsidRDefault="00376072" w:rsidP="00183EE5">
            <w:pPr>
              <w:jc w:val="center"/>
              <w:rPr>
                <w:rFonts w:ascii="Arial" w:hAnsi="Arial" w:cs="Arial"/>
                <w:b/>
                <w:color w:val="000000"/>
                <w:sz w:val="22"/>
                <w:szCs w:val="22"/>
                <w:u w:val="single"/>
              </w:rPr>
            </w:pPr>
            <w:r w:rsidRPr="00DA5A1B">
              <w:rPr>
                <w:rFonts w:ascii="Arial" w:hAnsi="Arial" w:cs="Arial"/>
                <w:b/>
                <w:color w:val="000000"/>
                <w:sz w:val="22"/>
                <w:szCs w:val="22"/>
                <w:u w:val="single"/>
              </w:rPr>
              <w:t>ENTREGA</w:t>
            </w:r>
          </w:p>
          <w:p w:rsidR="00376072" w:rsidRPr="007D6541" w:rsidRDefault="00376072" w:rsidP="00183EE5">
            <w:pPr>
              <w:jc w:val="center"/>
              <w:rPr>
                <w:rFonts w:ascii="Arial" w:hAnsi="Arial" w:cs="Arial"/>
                <w:color w:val="000000"/>
                <w:sz w:val="14"/>
                <w:szCs w:val="14"/>
              </w:rPr>
            </w:pPr>
            <w:r w:rsidRPr="007D6541">
              <w:rPr>
                <w:rFonts w:ascii="Arial" w:hAnsi="Arial" w:cs="Arial"/>
                <w:color w:val="000000"/>
                <w:sz w:val="14"/>
                <w:szCs w:val="14"/>
              </w:rPr>
              <w:t>DE LAS SOLICITUDES VIA ELECTRÓNICA</w:t>
            </w:r>
            <w:r>
              <w:rPr>
                <w:rFonts w:ascii="Arial" w:hAnsi="Arial" w:cs="Arial"/>
                <w:color w:val="000000"/>
                <w:sz w:val="14"/>
                <w:szCs w:val="14"/>
              </w:rPr>
              <w:t xml:space="preserve"> EN EL CONACYT</w:t>
            </w:r>
            <w:r w:rsidRPr="007D6541">
              <w:rPr>
                <w:rFonts w:ascii="Arial" w:hAnsi="Arial" w:cs="Arial"/>
                <w:color w:val="000000"/>
                <w:sz w:val="14"/>
                <w:szCs w:val="14"/>
              </w:rPr>
              <w:t>:</w:t>
            </w:r>
          </w:p>
          <w:p w:rsidR="00376072" w:rsidRPr="008E2C7F" w:rsidRDefault="00376072" w:rsidP="00183EE5">
            <w:pPr>
              <w:jc w:val="center"/>
              <w:rPr>
                <w:rFonts w:ascii="Arial" w:hAnsi="Arial" w:cs="Arial"/>
                <w:color w:val="000000"/>
                <w:sz w:val="6"/>
                <w:szCs w:val="6"/>
              </w:rPr>
            </w:pPr>
          </w:p>
          <w:p w:rsidR="00376072" w:rsidRPr="00AD5B1A" w:rsidRDefault="00376072" w:rsidP="00C148CB">
            <w:pPr>
              <w:autoSpaceDE w:val="0"/>
              <w:autoSpaceDN w:val="0"/>
              <w:adjustRightInd w:val="0"/>
              <w:jc w:val="center"/>
              <w:rPr>
                <w:rFonts w:ascii="Arial" w:hAnsi="Arial" w:cs="Arial"/>
                <w:b/>
                <w:bCs/>
                <w:sz w:val="28"/>
                <w:szCs w:val="28"/>
                <w:lang w:val="es-MX" w:eastAsia="es-MX"/>
              </w:rPr>
            </w:pPr>
            <w:r>
              <w:rPr>
                <w:rFonts w:ascii="Arial" w:hAnsi="Arial" w:cs="Arial"/>
                <w:b/>
                <w:bCs/>
                <w:sz w:val="28"/>
                <w:szCs w:val="28"/>
                <w:lang w:val="es-MX" w:eastAsia="es-MX"/>
              </w:rPr>
              <w:t>18</w:t>
            </w:r>
            <w:r w:rsidRPr="00AD5B1A">
              <w:rPr>
                <w:rFonts w:ascii="Arial" w:hAnsi="Arial" w:cs="Arial"/>
                <w:b/>
                <w:bCs/>
                <w:sz w:val="28"/>
                <w:szCs w:val="28"/>
                <w:lang w:val="es-MX" w:eastAsia="es-MX"/>
              </w:rPr>
              <w:t>-</w:t>
            </w:r>
            <w:r>
              <w:rPr>
                <w:rFonts w:ascii="Arial" w:hAnsi="Arial" w:cs="Arial"/>
                <w:b/>
                <w:bCs/>
                <w:sz w:val="28"/>
                <w:szCs w:val="28"/>
                <w:lang w:val="es-MX" w:eastAsia="es-MX"/>
              </w:rPr>
              <w:t>AGO</w:t>
            </w:r>
            <w:r w:rsidRPr="00AD5B1A">
              <w:rPr>
                <w:rFonts w:ascii="Arial" w:hAnsi="Arial" w:cs="Arial"/>
                <w:b/>
                <w:bCs/>
                <w:sz w:val="28"/>
                <w:szCs w:val="28"/>
                <w:lang w:val="es-MX" w:eastAsia="es-MX"/>
              </w:rPr>
              <w:t xml:space="preserve">-17  </w:t>
            </w:r>
          </w:p>
          <w:p w:rsidR="00376072" w:rsidRPr="00AD5B1A" w:rsidRDefault="00376072" w:rsidP="00C148CB">
            <w:pPr>
              <w:autoSpaceDE w:val="0"/>
              <w:autoSpaceDN w:val="0"/>
              <w:adjustRightInd w:val="0"/>
              <w:jc w:val="center"/>
              <w:rPr>
                <w:rFonts w:ascii="Arial" w:hAnsi="Arial" w:cs="Arial"/>
                <w:b/>
                <w:bCs/>
                <w:sz w:val="16"/>
                <w:szCs w:val="16"/>
                <w:lang w:val="es-MX" w:eastAsia="es-MX"/>
              </w:rPr>
            </w:pPr>
            <w:r w:rsidRPr="00AD5B1A">
              <w:rPr>
                <w:rFonts w:ascii="Arial" w:hAnsi="Arial" w:cs="Arial"/>
                <w:b/>
                <w:bCs/>
                <w:sz w:val="16"/>
                <w:szCs w:val="16"/>
                <w:lang w:val="es-MX" w:eastAsia="es-MX"/>
              </w:rPr>
              <w:t>(A LAS 1</w:t>
            </w:r>
            <w:r w:rsidR="002B2833">
              <w:rPr>
                <w:rFonts w:ascii="Arial" w:hAnsi="Arial" w:cs="Arial"/>
                <w:b/>
                <w:bCs/>
                <w:sz w:val="16"/>
                <w:szCs w:val="16"/>
                <w:lang w:val="es-MX" w:eastAsia="es-MX"/>
              </w:rPr>
              <w:t>8</w:t>
            </w:r>
            <w:r w:rsidRPr="00AD5B1A">
              <w:rPr>
                <w:rFonts w:ascii="Arial" w:hAnsi="Arial" w:cs="Arial"/>
                <w:b/>
                <w:bCs/>
                <w:sz w:val="16"/>
                <w:szCs w:val="16"/>
                <w:lang w:val="es-MX" w:eastAsia="es-MX"/>
              </w:rPr>
              <w:t>:00 HRS.</w:t>
            </w:r>
            <w:r w:rsidR="002B2833">
              <w:rPr>
                <w:rFonts w:ascii="Arial" w:hAnsi="Arial" w:cs="Arial"/>
                <w:b/>
                <w:bCs/>
                <w:sz w:val="16"/>
                <w:szCs w:val="16"/>
                <w:lang w:val="es-MX" w:eastAsia="es-MX"/>
              </w:rPr>
              <w:t>,</w:t>
            </w:r>
            <w:r w:rsidRPr="00AD5B1A">
              <w:rPr>
                <w:rFonts w:ascii="Arial" w:hAnsi="Arial" w:cs="Arial"/>
                <w:b/>
                <w:bCs/>
                <w:sz w:val="16"/>
                <w:szCs w:val="16"/>
                <w:lang w:val="es-MX" w:eastAsia="es-MX"/>
              </w:rPr>
              <w:t xml:space="preserve"> </w:t>
            </w:r>
          </w:p>
          <w:p w:rsidR="00376072" w:rsidRDefault="00376072" w:rsidP="00775708">
            <w:pPr>
              <w:autoSpaceDE w:val="0"/>
              <w:autoSpaceDN w:val="0"/>
              <w:adjustRightInd w:val="0"/>
              <w:jc w:val="center"/>
              <w:rPr>
                <w:rFonts w:ascii="Arial" w:hAnsi="Arial" w:cs="Arial"/>
                <w:b/>
                <w:bCs/>
                <w:sz w:val="16"/>
                <w:szCs w:val="16"/>
                <w:lang w:val="es-MX" w:eastAsia="es-MX"/>
              </w:rPr>
            </w:pPr>
            <w:r w:rsidRPr="00AD5B1A">
              <w:rPr>
                <w:rFonts w:ascii="Arial" w:hAnsi="Arial" w:cs="Arial"/>
                <w:b/>
                <w:bCs/>
                <w:sz w:val="16"/>
                <w:szCs w:val="16"/>
                <w:lang w:val="es-MX" w:eastAsia="es-MX"/>
              </w:rPr>
              <w:t>HORA CENTRO)</w:t>
            </w:r>
          </w:p>
          <w:p w:rsidR="00376072" w:rsidRDefault="00376072" w:rsidP="00775708">
            <w:pPr>
              <w:autoSpaceDE w:val="0"/>
              <w:autoSpaceDN w:val="0"/>
              <w:adjustRightInd w:val="0"/>
              <w:jc w:val="center"/>
              <w:rPr>
                <w:rFonts w:ascii="Arial" w:hAnsi="Arial" w:cs="Arial"/>
                <w:b/>
                <w:bCs/>
                <w:sz w:val="16"/>
                <w:szCs w:val="16"/>
                <w:lang w:val="es-MX" w:eastAsia="es-MX"/>
              </w:rPr>
            </w:pPr>
          </w:p>
          <w:p w:rsidR="00376072" w:rsidRDefault="00376072" w:rsidP="00775708">
            <w:pPr>
              <w:autoSpaceDE w:val="0"/>
              <w:autoSpaceDN w:val="0"/>
              <w:adjustRightInd w:val="0"/>
              <w:jc w:val="center"/>
              <w:rPr>
                <w:rFonts w:ascii="Arial" w:hAnsi="Arial" w:cs="Arial"/>
                <w:b/>
                <w:bCs/>
                <w:sz w:val="16"/>
                <w:szCs w:val="16"/>
                <w:lang w:val="es-MX" w:eastAsia="es-MX"/>
              </w:rPr>
            </w:pPr>
          </w:p>
          <w:p w:rsidR="00376072" w:rsidRDefault="00376072" w:rsidP="00775708">
            <w:pPr>
              <w:autoSpaceDE w:val="0"/>
              <w:autoSpaceDN w:val="0"/>
              <w:adjustRightInd w:val="0"/>
              <w:jc w:val="center"/>
              <w:rPr>
                <w:rFonts w:ascii="Arial" w:hAnsi="Arial" w:cs="Arial"/>
                <w:b/>
                <w:bCs/>
                <w:sz w:val="16"/>
                <w:szCs w:val="16"/>
                <w:lang w:val="es-MX" w:eastAsia="es-MX"/>
              </w:rPr>
            </w:pPr>
          </w:p>
          <w:p w:rsidR="00376072" w:rsidRDefault="00376072" w:rsidP="00775708">
            <w:pPr>
              <w:autoSpaceDE w:val="0"/>
              <w:autoSpaceDN w:val="0"/>
              <w:adjustRightInd w:val="0"/>
              <w:jc w:val="center"/>
              <w:rPr>
                <w:rFonts w:ascii="Arial" w:hAnsi="Arial" w:cs="Arial"/>
                <w:b/>
                <w:bCs/>
                <w:sz w:val="16"/>
                <w:szCs w:val="16"/>
                <w:lang w:val="es-MX" w:eastAsia="es-MX"/>
              </w:rPr>
            </w:pPr>
          </w:p>
          <w:p w:rsidR="00376072" w:rsidRDefault="00376072" w:rsidP="00775708">
            <w:pPr>
              <w:autoSpaceDE w:val="0"/>
              <w:autoSpaceDN w:val="0"/>
              <w:adjustRightInd w:val="0"/>
              <w:jc w:val="center"/>
              <w:rPr>
                <w:rFonts w:ascii="Arial" w:hAnsi="Arial" w:cs="Arial"/>
                <w:b/>
                <w:bCs/>
                <w:sz w:val="16"/>
                <w:szCs w:val="16"/>
                <w:lang w:val="es-MX" w:eastAsia="es-MX"/>
              </w:rPr>
            </w:pPr>
          </w:p>
          <w:p w:rsidR="00376072" w:rsidRPr="00642BF8" w:rsidRDefault="00376072" w:rsidP="00775708">
            <w:pPr>
              <w:widowControl w:val="0"/>
              <w:jc w:val="center"/>
              <w:rPr>
                <w:rFonts w:ascii="Arial" w:hAnsi="Arial" w:cs="Arial"/>
                <w:b/>
                <w:color w:val="000000"/>
                <w:sz w:val="22"/>
                <w:szCs w:val="22"/>
                <w:u w:val="single"/>
              </w:rPr>
            </w:pPr>
            <w:r w:rsidRPr="00642BF8">
              <w:rPr>
                <w:rFonts w:ascii="Arial" w:hAnsi="Arial" w:cs="Arial"/>
                <w:b/>
                <w:color w:val="000000"/>
                <w:sz w:val="22"/>
                <w:szCs w:val="22"/>
                <w:u w:val="single"/>
              </w:rPr>
              <w:t>RESULTADO</w:t>
            </w:r>
          </w:p>
          <w:p w:rsidR="00376072" w:rsidRPr="00594731" w:rsidRDefault="00376072" w:rsidP="00775708">
            <w:pPr>
              <w:jc w:val="center"/>
              <w:rPr>
                <w:rFonts w:ascii="Arial" w:hAnsi="Arial" w:cs="Arial"/>
                <w:color w:val="000000"/>
                <w:sz w:val="16"/>
                <w:szCs w:val="16"/>
              </w:rPr>
            </w:pPr>
            <w:r w:rsidRPr="00594731">
              <w:rPr>
                <w:rFonts w:ascii="Arial" w:hAnsi="Arial" w:cs="Arial"/>
                <w:color w:val="000000"/>
                <w:sz w:val="16"/>
                <w:szCs w:val="16"/>
              </w:rPr>
              <w:t xml:space="preserve">DE </w:t>
            </w:r>
            <w:smartTag w:uri="urn:schemas-microsoft-com:office:smarttags" w:element="PersonName">
              <w:smartTagPr>
                <w:attr w:name="ProductID" w:val="LA EVALUACION"/>
              </w:smartTagPr>
              <w:r w:rsidRPr="00594731">
                <w:rPr>
                  <w:rFonts w:ascii="Arial" w:hAnsi="Arial" w:cs="Arial"/>
                  <w:color w:val="000000"/>
                  <w:sz w:val="16"/>
                  <w:szCs w:val="16"/>
                </w:rPr>
                <w:t>LA EVALUACION</w:t>
              </w:r>
            </w:smartTag>
            <w:r w:rsidRPr="00594731">
              <w:rPr>
                <w:rFonts w:ascii="Arial" w:hAnsi="Arial" w:cs="Arial"/>
                <w:color w:val="000000"/>
                <w:sz w:val="16"/>
                <w:szCs w:val="16"/>
              </w:rPr>
              <w:t>:</w:t>
            </w:r>
          </w:p>
          <w:p w:rsidR="00376072" w:rsidRPr="00775708" w:rsidRDefault="00376072" w:rsidP="00775708">
            <w:pPr>
              <w:jc w:val="center"/>
              <w:rPr>
                <w:rFonts w:ascii="Arial" w:hAnsi="Arial" w:cs="Arial"/>
                <w:b/>
                <w:sz w:val="6"/>
                <w:szCs w:val="6"/>
              </w:rPr>
            </w:pPr>
          </w:p>
          <w:p w:rsidR="00376072" w:rsidRDefault="00376072" w:rsidP="00775708">
            <w:pPr>
              <w:jc w:val="center"/>
              <w:rPr>
                <w:rFonts w:ascii="Arial" w:hAnsi="Arial" w:cs="Arial"/>
                <w:b/>
                <w:sz w:val="28"/>
                <w:szCs w:val="28"/>
              </w:rPr>
            </w:pPr>
            <w:r>
              <w:rPr>
                <w:rFonts w:ascii="Arial" w:hAnsi="Arial" w:cs="Arial"/>
                <w:b/>
                <w:sz w:val="28"/>
                <w:szCs w:val="28"/>
              </w:rPr>
              <w:t>1</w:t>
            </w:r>
            <w:r w:rsidR="00C76F3F">
              <w:rPr>
                <w:rFonts w:ascii="Arial" w:hAnsi="Arial" w:cs="Arial"/>
                <w:b/>
                <w:sz w:val="28"/>
                <w:szCs w:val="28"/>
              </w:rPr>
              <w:t>2</w:t>
            </w:r>
            <w:r w:rsidRPr="00775708">
              <w:rPr>
                <w:rFonts w:ascii="Arial" w:hAnsi="Arial" w:cs="Arial"/>
                <w:b/>
                <w:sz w:val="28"/>
                <w:szCs w:val="28"/>
              </w:rPr>
              <w:t>-</w:t>
            </w:r>
            <w:r w:rsidR="00C76F3F">
              <w:rPr>
                <w:rFonts w:ascii="Arial" w:hAnsi="Arial" w:cs="Arial"/>
                <w:b/>
                <w:sz w:val="28"/>
                <w:szCs w:val="28"/>
              </w:rPr>
              <w:t>SEP</w:t>
            </w:r>
            <w:r w:rsidRPr="00775708">
              <w:rPr>
                <w:rFonts w:ascii="Arial" w:hAnsi="Arial" w:cs="Arial"/>
                <w:b/>
                <w:sz w:val="28"/>
                <w:szCs w:val="28"/>
              </w:rPr>
              <w:t>-17</w:t>
            </w:r>
          </w:p>
          <w:p w:rsidR="00376072" w:rsidRDefault="00376072" w:rsidP="00775708">
            <w:pPr>
              <w:jc w:val="center"/>
              <w:rPr>
                <w:rFonts w:ascii="Arial" w:hAnsi="Arial" w:cs="Arial"/>
                <w:b/>
                <w:sz w:val="16"/>
                <w:szCs w:val="16"/>
              </w:rPr>
            </w:pPr>
          </w:p>
          <w:p w:rsidR="00376072" w:rsidRDefault="00376072" w:rsidP="00775708">
            <w:pPr>
              <w:jc w:val="center"/>
              <w:rPr>
                <w:rFonts w:ascii="Arial" w:hAnsi="Arial" w:cs="Arial"/>
                <w:b/>
                <w:sz w:val="16"/>
                <w:szCs w:val="16"/>
              </w:rPr>
            </w:pPr>
          </w:p>
          <w:p w:rsidR="00376072" w:rsidRDefault="00376072" w:rsidP="00775708">
            <w:pPr>
              <w:jc w:val="center"/>
              <w:rPr>
                <w:rFonts w:ascii="Arial" w:hAnsi="Arial" w:cs="Arial"/>
                <w:b/>
                <w:sz w:val="16"/>
                <w:szCs w:val="16"/>
              </w:rPr>
            </w:pPr>
          </w:p>
          <w:p w:rsidR="00376072" w:rsidRDefault="00376072" w:rsidP="00775708">
            <w:pPr>
              <w:jc w:val="center"/>
              <w:rPr>
                <w:rFonts w:ascii="Arial" w:hAnsi="Arial" w:cs="Arial"/>
                <w:b/>
                <w:sz w:val="16"/>
                <w:szCs w:val="16"/>
              </w:rPr>
            </w:pPr>
          </w:p>
          <w:p w:rsidR="00376072" w:rsidRDefault="00376072" w:rsidP="00775708">
            <w:pPr>
              <w:jc w:val="center"/>
              <w:rPr>
                <w:rFonts w:ascii="Arial" w:hAnsi="Arial" w:cs="Arial"/>
                <w:b/>
                <w:sz w:val="16"/>
                <w:szCs w:val="16"/>
              </w:rPr>
            </w:pPr>
          </w:p>
          <w:p w:rsidR="00376072" w:rsidRDefault="00376072" w:rsidP="00775708">
            <w:pPr>
              <w:jc w:val="center"/>
              <w:rPr>
                <w:rFonts w:ascii="Arial" w:hAnsi="Arial" w:cs="Arial"/>
                <w:b/>
                <w:sz w:val="16"/>
                <w:szCs w:val="16"/>
              </w:rPr>
            </w:pPr>
          </w:p>
          <w:p w:rsidR="00376072" w:rsidRDefault="00376072" w:rsidP="00775708">
            <w:pPr>
              <w:jc w:val="center"/>
              <w:rPr>
                <w:rFonts w:ascii="Arial" w:hAnsi="Arial" w:cs="Arial"/>
                <w:b/>
                <w:sz w:val="16"/>
                <w:szCs w:val="16"/>
              </w:rPr>
            </w:pPr>
          </w:p>
          <w:p w:rsidR="00376072" w:rsidRDefault="00376072" w:rsidP="00775708">
            <w:pPr>
              <w:jc w:val="center"/>
              <w:rPr>
                <w:rFonts w:ascii="Arial" w:hAnsi="Arial" w:cs="Arial"/>
                <w:b/>
                <w:sz w:val="16"/>
                <w:szCs w:val="16"/>
              </w:rPr>
            </w:pPr>
          </w:p>
          <w:p w:rsidR="002E027D" w:rsidRDefault="002E027D" w:rsidP="00775708">
            <w:pPr>
              <w:jc w:val="center"/>
              <w:rPr>
                <w:rFonts w:ascii="Arial" w:hAnsi="Arial" w:cs="Arial"/>
                <w:b/>
                <w:sz w:val="16"/>
                <w:szCs w:val="16"/>
              </w:rPr>
            </w:pPr>
          </w:p>
          <w:p w:rsidR="00376072" w:rsidRPr="00B50C10" w:rsidRDefault="00376072" w:rsidP="00775708">
            <w:pPr>
              <w:jc w:val="center"/>
              <w:rPr>
                <w:rFonts w:ascii="Arial" w:hAnsi="Arial" w:cs="Arial"/>
                <w:b/>
                <w:sz w:val="16"/>
                <w:szCs w:val="16"/>
              </w:rPr>
            </w:pPr>
          </w:p>
          <w:tbl>
            <w:tblPr>
              <w:tblW w:w="2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65"/>
            </w:tblGrid>
            <w:tr w:rsidR="00376072" w:rsidTr="00376072">
              <w:trPr>
                <w:trHeight w:val="185"/>
                <w:jc w:val="center"/>
              </w:trPr>
              <w:tc>
                <w:tcPr>
                  <w:tcW w:w="2365" w:type="dxa"/>
                  <w:shd w:val="clear" w:color="auto" w:fill="7F7F7F" w:themeFill="text1" w:themeFillTint="80"/>
                  <w:vAlign w:val="center"/>
                </w:tcPr>
                <w:p w:rsidR="00376072" w:rsidRDefault="00376072" w:rsidP="00B528BD">
                  <w:pPr>
                    <w:jc w:val="center"/>
                    <w:rPr>
                      <w:rFonts w:ascii="Arial" w:hAnsi="Arial" w:cs="Arial"/>
                      <w:b/>
                      <w:sz w:val="12"/>
                      <w:szCs w:val="12"/>
                    </w:rPr>
                  </w:pPr>
                  <w:r>
                    <w:rPr>
                      <w:rFonts w:ascii="Arial" w:hAnsi="Arial" w:cs="Arial"/>
                      <w:b/>
                      <w:color w:val="000000"/>
                      <w:sz w:val="16"/>
                      <w:szCs w:val="16"/>
                    </w:rPr>
                    <w:t>DEMANDA</w:t>
                  </w:r>
                </w:p>
              </w:tc>
            </w:tr>
          </w:tbl>
          <w:p w:rsidR="00376072" w:rsidRPr="00E015E6" w:rsidRDefault="00376072" w:rsidP="00E015E6">
            <w:pPr>
              <w:pStyle w:val="Default"/>
              <w:rPr>
                <w:sz w:val="12"/>
                <w:szCs w:val="12"/>
              </w:rPr>
            </w:pPr>
            <w:r w:rsidRPr="00E015E6">
              <w:rPr>
                <w:b/>
                <w:bCs/>
                <w:sz w:val="12"/>
                <w:szCs w:val="12"/>
              </w:rPr>
              <w:t xml:space="preserve">Demanda 2017-06 </w:t>
            </w:r>
          </w:p>
          <w:p w:rsidR="00376072" w:rsidRDefault="00376072" w:rsidP="00E015E6">
            <w:pPr>
              <w:pStyle w:val="Default"/>
              <w:jc w:val="both"/>
              <w:rPr>
                <w:sz w:val="12"/>
                <w:szCs w:val="12"/>
              </w:rPr>
            </w:pPr>
            <w:r w:rsidRPr="00E015E6">
              <w:rPr>
                <w:sz w:val="12"/>
                <w:szCs w:val="12"/>
              </w:rPr>
              <w:t>Frontera Sur de México: dimensión regional y bases para su desarrollo integral</w:t>
            </w:r>
          </w:p>
          <w:p w:rsidR="00376072" w:rsidRPr="00376072" w:rsidRDefault="00376072" w:rsidP="00E015E6">
            <w:pPr>
              <w:pStyle w:val="Default"/>
              <w:jc w:val="both"/>
              <w:rPr>
                <w:sz w:val="14"/>
                <w:szCs w:val="14"/>
              </w:rPr>
            </w:pPr>
          </w:p>
          <w:tbl>
            <w:tblPr>
              <w:tblW w:w="2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46"/>
            </w:tblGrid>
            <w:tr w:rsidR="00376072" w:rsidRPr="00376072" w:rsidTr="00B528BD">
              <w:trPr>
                <w:trHeight w:val="170"/>
                <w:jc w:val="center"/>
              </w:trPr>
              <w:tc>
                <w:tcPr>
                  <w:tcW w:w="2246" w:type="dxa"/>
                  <w:shd w:val="clear" w:color="auto" w:fill="7F7F7F" w:themeFill="text1" w:themeFillTint="80"/>
                </w:tcPr>
                <w:p w:rsidR="00376072" w:rsidRDefault="00376072" w:rsidP="00B528BD">
                  <w:pPr>
                    <w:jc w:val="center"/>
                    <w:rPr>
                      <w:rFonts w:ascii="Arial" w:hAnsi="Arial" w:cs="Arial"/>
                      <w:b/>
                      <w:bCs/>
                      <w:sz w:val="14"/>
                      <w:szCs w:val="14"/>
                    </w:rPr>
                  </w:pPr>
                  <w:r w:rsidRPr="00376072">
                    <w:rPr>
                      <w:rFonts w:ascii="Arial" w:hAnsi="Arial" w:cs="Arial"/>
                      <w:b/>
                      <w:bCs/>
                      <w:sz w:val="14"/>
                      <w:szCs w:val="14"/>
                    </w:rPr>
                    <w:t xml:space="preserve">REGIONES </w:t>
                  </w:r>
                </w:p>
                <w:p w:rsidR="00376072" w:rsidRPr="00376072" w:rsidRDefault="00376072" w:rsidP="00B528BD">
                  <w:pPr>
                    <w:jc w:val="center"/>
                    <w:rPr>
                      <w:rFonts w:ascii="Arial" w:hAnsi="Arial" w:cs="Arial"/>
                      <w:b/>
                      <w:bCs/>
                      <w:sz w:val="14"/>
                      <w:szCs w:val="14"/>
                    </w:rPr>
                  </w:pPr>
                  <w:r w:rsidRPr="00376072">
                    <w:rPr>
                      <w:rFonts w:ascii="Arial" w:hAnsi="Arial" w:cs="Arial"/>
                      <w:b/>
                      <w:bCs/>
                      <w:sz w:val="14"/>
                      <w:szCs w:val="14"/>
                    </w:rPr>
                    <w:t>INVOLUCRADAS</w:t>
                  </w:r>
                </w:p>
              </w:tc>
            </w:tr>
          </w:tbl>
          <w:p w:rsidR="00376072" w:rsidRDefault="00376072" w:rsidP="00E015E6">
            <w:pPr>
              <w:jc w:val="both"/>
              <w:rPr>
                <w:rFonts w:ascii="Arial" w:hAnsi="Arial" w:cs="Arial"/>
                <w:sz w:val="14"/>
                <w:szCs w:val="14"/>
              </w:rPr>
            </w:pPr>
            <w:r w:rsidRPr="00E015E6">
              <w:rPr>
                <w:rFonts w:ascii="Arial" w:hAnsi="Arial" w:cs="Arial"/>
                <w:sz w:val="14"/>
                <w:szCs w:val="14"/>
              </w:rPr>
              <w:t xml:space="preserve">La demanda involucra 4 entidades federativas cercanas a la región fronteriza sur: i) Chiapas, ii) Tabasco, iii) Campeche, y iv) Quintana Roo. </w:t>
            </w:r>
          </w:p>
          <w:p w:rsidR="00376072" w:rsidRPr="00E015E6" w:rsidRDefault="00376072" w:rsidP="00E015E6">
            <w:pPr>
              <w:jc w:val="both"/>
              <w:rPr>
                <w:rFonts w:ascii="Arial" w:hAnsi="Arial" w:cs="Arial"/>
                <w:sz w:val="14"/>
                <w:szCs w:val="14"/>
              </w:rPr>
            </w:pPr>
          </w:p>
          <w:tbl>
            <w:tblPr>
              <w:tblW w:w="2421" w:type="dxa"/>
              <w:jc w:val="center"/>
              <w:tblInd w:w="19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tblPr>
            <w:tblGrid>
              <w:gridCol w:w="2421"/>
            </w:tblGrid>
            <w:tr w:rsidR="00376072" w:rsidRPr="00E015E6" w:rsidTr="00F64BCB">
              <w:trPr>
                <w:trHeight w:val="237"/>
                <w:jc w:val="center"/>
              </w:trPr>
              <w:tc>
                <w:tcPr>
                  <w:tcW w:w="2421" w:type="dxa"/>
                  <w:shd w:val="clear" w:color="auto" w:fill="7F7F7F" w:themeFill="text1" w:themeFillTint="80"/>
                  <w:vAlign w:val="center"/>
                </w:tcPr>
                <w:p w:rsidR="00376072" w:rsidRDefault="00376072" w:rsidP="00630EA7">
                  <w:pPr>
                    <w:jc w:val="center"/>
                    <w:rPr>
                      <w:rFonts w:ascii="Arial" w:hAnsi="Arial" w:cs="Arial"/>
                      <w:b/>
                      <w:color w:val="000000"/>
                      <w:sz w:val="14"/>
                      <w:szCs w:val="14"/>
                      <w:lang w:val="es-MX" w:eastAsia="ja-JP"/>
                    </w:rPr>
                  </w:pPr>
                  <w:r w:rsidRPr="00E015E6">
                    <w:rPr>
                      <w:rFonts w:ascii="Arial" w:hAnsi="Arial" w:cs="Arial"/>
                      <w:sz w:val="14"/>
                      <w:szCs w:val="14"/>
                    </w:rPr>
                    <w:t xml:space="preserve"> </w:t>
                  </w:r>
                  <w:r w:rsidRPr="00E015E6">
                    <w:rPr>
                      <w:rFonts w:ascii="Arial" w:hAnsi="Arial" w:cs="Arial"/>
                      <w:b/>
                      <w:color w:val="000000"/>
                      <w:sz w:val="14"/>
                      <w:szCs w:val="14"/>
                      <w:lang w:val="es-MX" w:eastAsia="ja-JP"/>
                    </w:rPr>
                    <w:t>USUARIO</w:t>
                  </w:r>
                  <w:r>
                    <w:rPr>
                      <w:rFonts w:ascii="Arial" w:hAnsi="Arial" w:cs="Arial"/>
                      <w:b/>
                      <w:color w:val="000000"/>
                      <w:sz w:val="14"/>
                      <w:szCs w:val="14"/>
                      <w:lang w:val="es-MX" w:eastAsia="ja-JP"/>
                    </w:rPr>
                    <w:t>S</w:t>
                  </w:r>
                  <w:r w:rsidRPr="00E015E6">
                    <w:rPr>
                      <w:rFonts w:ascii="Arial" w:hAnsi="Arial" w:cs="Arial"/>
                      <w:b/>
                      <w:color w:val="000000"/>
                      <w:sz w:val="14"/>
                      <w:szCs w:val="14"/>
                      <w:lang w:val="es-MX" w:eastAsia="ja-JP"/>
                    </w:rPr>
                    <w:t xml:space="preserve"> </w:t>
                  </w:r>
                </w:p>
                <w:p w:rsidR="00376072" w:rsidRPr="00E015E6" w:rsidRDefault="00376072" w:rsidP="00630EA7">
                  <w:pPr>
                    <w:jc w:val="center"/>
                    <w:rPr>
                      <w:rFonts w:ascii="Arial" w:hAnsi="Arial" w:cs="Arial"/>
                      <w:sz w:val="14"/>
                      <w:szCs w:val="14"/>
                    </w:rPr>
                  </w:pPr>
                  <w:r w:rsidRPr="00E015E6">
                    <w:rPr>
                      <w:rFonts w:ascii="Arial" w:hAnsi="Arial" w:cs="Arial"/>
                      <w:b/>
                      <w:color w:val="000000"/>
                      <w:sz w:val="14"/>
                      <w:szCs w:val="14"/>
                      <w:lang w:val="es-MX" w:eastAsia="ja-JP"/>
                    </w:rPr>
                    <w:t>SOLICITANTE</w:t>
                  </w:r>
                  <w:r>
                    <w:rPr>
                      <w:rFonts w:ascii="Arial" w:hAnsi="Arial" w:cs="Arial"/>
                      <w:b/>
                      <w:color w:val="000000"/>
                      <w:sz w:val="14"/>
                      <w:szCs w:val="14"/>
                      <w:lang w:val="es-MX" w:eastAsia="ja-JP"/>
                    </w:rPr>
                    <w:t>S</w:t>
                  </w:r>
                </w:p>
              </w:tc>
            </w:tr>
          </w:tbl>
          <w:p w:rsidR="00376072" w:rsidRPr="00B50C10" w:rsidRDefault="00376072" w:rsidP="00E015E6">
            <w:pPr>
              <w:pStyle w:val="Default"/>
              <w:numPr>
                <w:ilvl w:val="0"/>
                <w:numId w:val="24"/>
              </w:numPr>
              <w:ind w:left="102" w:hanging="142"/>
              <w:rPr>
                <w:sz w:val="14"/>
                <w:szCs w:val="14"/>
              </w:rPr>
            </w:pPr>
            <w:r w:rsidRPr="00B50C10">
              <w:rPr>
                <w:sz w:val="14"/>
                <w:szCs w:val="14"/>
              </w:rPr>
              <w:t>Secretaría de</w:t>
            </w:r>
            <w:r w:rsidRPr="00B50C10">
              <w:rPr>
                <w:sz w:val="22"/>
                <w:szCs w:val="22"/>
              </w:rPr>
              <w:t xml:space="preserve"> </w:t>
            </w:r>
            <w:r w:rsidRPr="00B50C10">
              <w:rPr>
                <w:sz w:val="14"/>
                <w:szCs w:val="14"/>
              </w:rPr>
              <w:t xml:space="preserve">Relaciones Exteriores (SRE) </w:t>
            </w:r>
          </w:p>
          <w:p w:rsidR="00376072" w:rsidRPr="00B50C10" w:rsidRDefault="00376072" w:rsidP="00E015E6">
            <w:pPr>
              <w:numPr>
                <w:ilvl w:val="0"/>
                <w:numId w:val="24"/>
              </w:numPr>
              <w:ind w:left="102" w:hanging="142"/>
              <w:jc w:val="both"/>
              <w:rPr>
                <w:rFonts w:ascii="Arial" w:hAnsi="Arial" w:cs="Arial"/>
                <w:sz w:val="14"/>
                <w:szCs w:val="14"/>
              </w:rPr>
            </w:pPr>
            <w:r w:rsidRPr="00B50C10">
              <w:rPr>
                <w:rFonts w:ascii="Arial" w:hAnsi="Arial" w:cs="Arial"/>
                <w:sz w:val="14"/>
                <w:szCs w:val="14"/>
              </w:rPr>
              <w:t>Secretaría de Gobernación (SEGOB)</w:t>
            </w:r>
          </w:p>
          <w:p w:rsidR="00376072" w:rsidRDefault="00376072" w:rsidP="00B528BD">
            <w:pPr>
              <w:pStyle w:val="Default"/>
              <w:ind w:left="102"/>
              <w:jc w:val="both"/>
              <w:rPr>
                <w:sz w:val="14"/>
                <w:szCs w:val="14"/>
              </w:rPr>
            </w:pPr>
          </w:p>
          <w:p w:rsidR="00376072" w:rsidRPr="00B50C10" w:rsidRDefault="00376072" w:rsidP="00B50C10">
            <w:pPr>
              <w:pStyle w:val="Default"/>
              <w:ind w:left="-40"/>
              <w:jc w:val="both"/>
              <w:rPr>
                <w:b/>
                <w:sz w:val="14"/>
                <w:szCs w:val="14"/>
              </w:rPr>
            </w:pPr>
          </w:p>
        </w:tc>
        <w:tc>
          <w:tcPr>
            <w:tcW w:w="2410" w:type="dxa"/>
            <w:shd w:val="solid" w:color="FFFFFF" w:fill="auto"/>
          </w:tcPr>
          <w:p w:rsidR="00376072" w:rsidRPr="00B50C10" w:rsidRDefault="00376072" w:rsidP="00376072">
            <w:pPr>
              <w:pStyle w:val="Default"/>
              <w:jc w:val="both"/>
              <w:rPr>
                <w:b/>
                <w:sz w:val="14"/>
                <w:szCs w:val="14"/>
              </w:rPr>
            </w:pPr>
            <w:r w:rsidRPr="00B50C10">
              <w:rPr>
                <w:b/>
                <w:sz w:val="14"/>
                <w:szCs w:val="14"/>
              </w:rPr>
              <w:t xml:space="preserve">a) Chiapas </w:t>
            </w:r>
          </w:p>
          <w:p w:rsidR="00376072" w:rsidRDefault="00376072" w:rsidP="00376072">
            <w:pPr>
              <w:pStyle w:val="Default"/>
              <w:numPr>
                <w:ilvl w:val="0"/>
                <w:numId w:val="25"/>
              </w:numPr>
              <w:ind w:left="102" w:hanging="142"/>
              <w:jc w:val="both"/>
              <w:rPr>
                <w:sz w:val="14"/>
                <w:szCs w:val="14"/>
              </w:rPr>
            </w:pPr>
            <w:r>
              <w:rPr>
                <w:sz w:val="14"/>
                <w:szCs w:val="14"/>
              </w:rPr>
              <w:t xml:space="preserve">Secretaria de Economía </w:t>
            </w:r>
          </w:p>
          <w:p w:rsidR="00376072" w:rsidRDefault="00376072" w:rsidP="00376072">
            <w:pPr>
              <w:pStyle w:val="Default"/>
              <w:numPr>
                <w:ilvl w:val="0"/>
                <w:numId w:val="25"/>
              </w:numPr>
              <w:ind w:left="102" w:hanging="142"/>
              <w:jc w:val="both"/>
              <w:rPr>
                <w:sz w:val="14"/>
                <w:szCs w:val="14"/>
              </w:rPr>
            </w:pPr>
            <w:r>
              <w:rPr>
                <w:sz w:val="14"/>
                <w:szCs w:val="14"/>
              </w:rPr>
              <w:t>Principales municipios receptores de migración</w:t>
            </w:r>
          </w:p>
          <w:p w:rsidR="00376072" w:rsidRPr="00B50C10" w:rsidRDefault="00376072" w:rsidP="00376072">
            <w:pPr>
              <w:pStyle w:val="Default"/>
              <w:ind w:left="-40"/>
              <w:jc w:val="both"/>
              <w:rPr>
                <w:sz w:val="14"/>
                <w:szCs w:val="14"/>
              </w:rPr>
            </w:pPr>
            <w:r w:rsidRPr="00B50C10">
              <w:rPr>
                <w:b/>
                <w:sz w:val="14"/>
                <w:szCs w:val="14"/>
              </w:rPr>
              <w:t>b) Tabasco</w:t>
            </w:r>
          </w:p>
          <w:p w:rsidR="00376072" w:rsidRDefault="00376072" w:rsidP="00376072">
            <w:pPr>
              <w:pStyle w:val="Default"/>
              <w:numPr>
                <w:ilvl w:val="0"/>
                <w:numId w:val="26"/>
              </w:numPr>
              <w:ind w:left="102" w:hanging="102"/>
              <w:jc w:val="both"/>
              <w:rPr>
                <w:sz w:val="14"/>
                <w:szCs w:val="14"/>
              </w:rPr>
            </w:pPr>
            <w:r>
              <w:rPr>
                <w:sz w:val="14"/>
                <w:szCs w:val="14"/>
              </w:rPr>
              <w:t>Secretaría de Desarrollo Económico y Turismo</w:t>
            </w:r>
          </w:p>
          <w:p w:rsidR="00376072" w:rsidRDefault="00376072" w:rsidP="00376072">
            <w:pPr>
              <w:pStyle w:val="Default"/>
              <w:numPr>
                <w:ilvl w:val="0"/>
                <w:numId w:val="26"/>
              </w:numPr>
              <w:ind w:left="102" w:hanging="102"/>
              <w:jc w:val="both"/>
              <w:rPr>
                <w:sz w:val="14"/>
                <w:szCs w:val="14"/>
              </w:rPr>
            </w:pPr>
            <w:r>
              <w:rPr>
                <w:sz w:val="14"/>
                <w:szCs w:val="14"/>
              </w:rPr>
              <w:t>Principales municipios receptores de migración</w:t>
            </w:r>
          </w:p>
          <w:p w:rsidR="00376072" w:rsidRPr="00B50C10" w:rsidRDefault="00376072" w:rsidP="00376072">
            <w:pPr>
              <w:pStyle w:val="Default"/>
              <w:jc w:val="both"/>
              <w:rPr>
                <w:b/>
                <w:sz w:val="14"/>
                <w:szCs w:val="14"/>
              </w:rPr>
            </w:pPr>
            <w:r w:rsidRPr="00B50C10">
              <w:rPr>
                <w:b/>
                <w:sz w:val="14"/>
                <w:szCs w:val="14"/>
              </w:rPr>
              <w:t xml:space="preserve">c) Campeche y </w:t>
            </w:r>
            <w:r w:rsidR="002E027D">
              <w:rPr>
                <w:b/>
                <w:sz w:val="14"/>
                <w:szCs w:val="14"/>
              </w:rPr>
              <w:t>Quintana R</w:t>
            </w:r>
            <w:r w:rsidRPr="00B50C10">
              <w:rPr>
                <w:b/>
                <w:sz w:val="14"/>
                <w:szCs w:val="14"/>
              </w:rPr>
              <w:t>oo</w:t>
            </w:r>
          </w:p>
          <w:p w:rsidR="00376072" w:rsidRDefault="00376072" w:rsidP="00376072">
            <w:pPr>
              <w:pStyle w:val="Default"/>
              <w:numPr>
                <w:ilvl w:val="0"/>
                <w:numId w:val="27"/>
              </w:numPr>
              <w:ind w:left="102" w:hanging="142"/>
              <w:jc w:val="both"/>
              <w:rPr>
                <w:sz w:val="14"/>
                <w:szCs w:val="14"/>
              </w:rPr>
            </w:pPr>
            <w:r>
              <w:rPr>
                <w:sz w:val="14"/>
                <w:szCs w:val="14"/>
              </w:rPr>
              <w:t xml:space="preserve">Secretaría de Desarrollo Económico </w:t>
            </w:r>
          </w:p>
          <w:p w:rsidR="00376072" w:rsidRDefault="00376072" w:rsidP="00376072">
            <w:pPr>
              <w:pStyle w:val="Default"/>
              <w:numPr>
                <w:ilvl w:val="0"/>
                <w:numId w:val="27"/>
              </w:numPr>
              <w:ind w:left="102" w:hanging="142"/>
              <w:jc w:val="both"/>
              <w:rPr>
                <w:sz w:val="14"/>
                <w:szCs w:val="14"/>
              </w:rPr>
            </w:pPr>
            <w:r>
              <w:rPr>
                <w:sz w:val="14"/>
                <w:szCs w:val="14"/>
              </w:rPr>
              <w:t>Principales municipios receptores de migración</w:t>
            </w:r>
          </w:p>
          <w:p w:rsidR="00376072" w:rsidRPr="00B50C10" w:rsidRDefault="00376072" w:rsidP="00376072">
            <w:pPr>
              <w:pStyle w:val="Default"/>
              <w:jc w:val="both"/>
              <w:rPr>
                <w:b/>
                <w:sz w:val="14"/>
                <w:szCs w:val="14"/>
              </w:rPr>
            </w:pPr>
            <w:r w:rsidRPr="00B50C10">
              <w:rPr>
                <w:b/>
                <w:sz w:val="14"/>
                <w:szCs w:val="14"/>
              </w:rPr>
              <w:t xml:space="preserve">d) Representación de Guatemala </w:t>
            </w:r>
          </w:p>
          <w:p w:rsidR="00376072" w:rsidRDefault="00376072" w:rsidP="00376072">
            <w:pPr>
              <w:pStyle w:val="Default"/>
              <w:numPr>
                <w:ilvl w:val="0"/>
                <w:numId w:val="28"/>
              </w:numPr>
              <w:ind w:left="102" w:hanging="102"/>
              <w:jc w:val="both"/>
              <w:rPr>
                <w:sz w:val="14"/>
                <w:szCs w:val="14"/>
              </w:rPr>
            </w:pPr>
            <w:r>
              <w:rPr>
                <w:sz w:val="14"/>
                <w:szCs w:val="14"/>
              </w:rPr>
              <w:t>Secretaría de Planificación y Programación de Guatemala</w:t>
            </w:r>
          </w:p>
          <w:p w:rsidR="00376072" w:rsidRDefault="00376072" w:rsidP="00376072">
            <w:pPr>
              <w:pStyle w:val="Default"/>
              <w:numPr>
                <w:ilvl w:val="0"/>
                <w:numId w:val="28"/>
              </w:numPr>
              <w:ind w:left="102" w:hanging="102"/>
              <w:jc w:val="both"/>
              <w:rPr>
                <w:sz w:val="14"/>
                <w:szCs w:val="14"/>
              </w:rPr>
            </w:pPr>
            <w:r>
              <w:rPr>
                <w:sz w:val="14"/>
                <w:szCs w:val="14"/>
              </w:rPr>
              <w:t xml:space="preserve">Departamentos de Guatemala de origen de la migración </w:t>
            </w:r>
          </w:p>
          <w:p w:rsidR="00376072" w:rsidRDefault="00376072" w:rsidP="00376072">
            <w:pPr>
              <w:pStyle w:val="Default"/>
              <w:numPr>
                <w:ilvl w:val="0"/>
                <w:numId w:val="28"/>
              </w:numPr>
              <w:ind w:left="102" w:hanging="102"/>
              <w:jc w:val="both"/>
              <w:rPr>
                <w:sz w:val="14"/>
                <w:szCs w:val="14"/>
              </w:rPr>
            </w:pPr>
            <w:r w:rsidRPr="00B50C10">
              <w:rPr>
                <w:sz w:val="14"/>
                <w:szCs w:val="14"/>
              </w:rPr>
              <w:t>Municipios de Guatemala de origen de la migración</w:t>
            </w:r>
          </w:p>
          <w:p w:rsidR="00376072" w:rsidRDefault="00376072" w:rsidP="00B50C10">
            <w:pPr>
              <w:pStyle w:val="Default"/>
              <w:jc w:val="both"/>
              <w:rPr>
                <w:sz w:val="14"/>
                <w:szCs w:val="14"/>
              </w:rPr>
            </w:pPr>
          </w:p>
          <w:tbl>
            <w:tblPr>
              <w:tblW w:w="3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22"/>
            </w:tblGrid>
            <w:tr w:rsidR="00376072" w:rsidTr="00376072">
              <w:trPr>
                <w:trHeight w:val="191"/>
                <w:jc w:val="center"/>
              </w:trPr>
              <w:tc>
                <w:tcPr>
                  <w:tcW w:w="3022" w:type="dxa"/>
                  <w:shd w:val="clear" w:color="auto" w:fill="7F7F7F" w:themeFill="text1" w:themeFillTint="80"/>
                  <w:vAlign w:val="center"/>
                </w:tcPr>
                <w:p w:rsidR="00376072" w:rsidRDefault="00376072" w:rsidP="00376072">
                  <w:pPr>
                    <w:pStyle w:val="Default"/>
                    <w:jc w:val="center"/>
                    <w:rPr>
                      <w:sz w:val="14"/>
                      <w:szCs w:val="14"/>
                    </w:rPr>
                  </w:pPr>
                  <w:r>
                    <w:rPr>
                      <w:b/>
                      <w:sz w:val="16"/>
                      <w:szCs w:val="16"/>
                    </w:rPr>
                    <w:t>FINALIDAD</w:t>
                  </w:r>
                </w:p>
              </w:tc>
            </w:tr>
          </w:tbl>
          <w:p w:rsidR="00376072" w:rsidRDefault="00376072" w:rsidP="00376072">
            <w:pPr>
              <w:pStyle w:val="Default"/>
              <w:jc w:val="both"/>
              <w:rPr>
                <w:sz w:val="14"/>
                <w:szCs w:val="14"/>
              </w:rPr>
            </w:pPr>
            <w:r w:rsidRPr="00B50C10">
              <w:rPr>
                <w:sz w:val="14"/>
                <w:szCs w:val="14"/>
              </w:rPr>
              <w:t>Incrementar las políticas públicas y crear un sistema de gestión transnacional en la región de la frontera sur de México a partir de la investigación científica - tecnológica. Las investigaciones realizadas servirán para establecer un perfil de la región, a partir del cual se formularán las intervenciones públicas que detonarán el desarrollo transfronterizo regional.</w:t>
            </w:r>
          </w:p>
          <w:p w:rsidR="00376072" w:rsidRDefault="00376072" w:rsidP="00B50C10">
            <w:pPr>
              <w:pStyle w:val="Default"/>
              <w:jc w:val="both"/>
              <w:rPr>
                <w:sz w:val="14"/>
                <w:szCs w:val="14"/>
              </w:rPr>
            </w:pPr>
          </w:p>
          <w:tbl>
            <w:tblPr>
              <w:tblW w:w="2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22"/>
            </w:tblGrid>
            <w:tr w:rsidR="00376072" w:rsidTr="00376072">
              <w:trPr>
                <w:trHeight w:val="191"/>
                <w:jc w:val="center"/>
              </w:trPr>
              <w:tc>
                <w:tcPr>
                  <w:tcW w:w="2822" w:type="dxa"/>
                  <w:shd w:val="clear" w:color="auto" w:fill="7F7F7F" w:themeFill="text1" w:themeFillTint="80"/>
                </w:tcPr>
                <w:p w:rsidR="00376072" w:rsidRDefault="00376072" w:rsidP="00376072">
                  <w:pPr>
                    <w:pStyle w:val="Default"/>
                    <w:ind w:left="33"/>
                    <w:jc w:val="center"/>
                    <w:rPr>
                      <w:sz w:val="14"/>
                      <w:szCs w:val="14"/>
                    </w:rPr>
                  </w:pPr>
                  <w:r>
                    <w:rPr>
                      <w:b/>
                      <w:sz w:val="16"/>
                      <w:szCs w:val="16"/>
                    </w:rPr>
                    <w:t>PROPÓSITO</w:t>
                  </w:r>
                </w:p>
              </w:tc>
            </w:tr>
          </w:tbl>
          <w:p w:rsidR="00376072" w:rsidRDefault="00376072" w:rsidP="00376072">
            <w:pPr>
              <w:pStyle w:val="Default"/>
              <w:jc w:val="both"/>
              <w:rPr>
                <w:sz w:val="14"/>
                <w:szCs w:val="14"/>
              </w:rPr>
            </w:pPr>
            <w:r w:rsidRPr="00B50C10">
              <w:rPr>
                <w:sz w:val="14"/>
                <w:szCs w:val="14"/>
              </w:rPr>
              <w:t>Generación de un conocimiento multidimensional y multidisciplinario de la región de la frontera sur de México y de sus articulaciones con Guatemala, principalmente, mediante investigación especializada, capaz de producir información original y actualizada, y que promueva la formación y continuidad de cuadros profesionales dedicados al estudio de los procesos transfronterizos del sur de México, con una orientación dirigida al desarrollo regional y al mejoramiento de la calidad de vida de su población.</w:t>
            </w:r>
          </w:p>
          <w:p w:rsidR="00376072" w:rsidRDefault="00376072" w:rsidP="00B50C10">
            <w:pPr>
              <w:pStyle w:val="Default"/>
              <w:jc w:val="both"/>
              <w:rPr>
                <w:sz w:val="14"/>
                <w:szCs w:val="14"/>
              </w:rPr>
            </w:pPr>
          </w:p>
          <w:p w:rsidR="00376072" w:rsidRPr="00B50C10" w:rsidRDefault="00376072" w:rsidP="00667171">
            <w:pPr>
              <w:pStyle w:val="Default"/>
              <w:jc w:val="both"/>
              <w:rPr>
                <w:sz w:val="14"/>
                <w:szCs w:val="14"/>
              </w:rPr>
            </w:pPr>
          </w:p>
        </w:tc>
        <w:tc>
          <w:tcPr>
            <w:tcW w:w="7655" w:type="dxa"/>
            <w:shd w:val="solid" w:color="FFFFFF" w:fill="auto"/>
          </w:tcPr>
          <w:p w:rsidR="00376072" w:rsidRPr="00376072" w:rsidRDefault="00376072" w:rsidP="007B3A7A">
            <w:pPr>
              <w:pStyle w:val="Default"/>
              <w:jc w:val="both"/>
              <w:rPr>
                <w:sz w:val="14"/>
                <w:szCs w:val="14"/>
              </w:rPr>
            </w:pPr>
            <w:r w:rsidRPr="00376072">
              <w:rPr>
                <w:b/>
                <w:bCs/>
                <w:sz w:val="14"/>
                <w:szCs w:val="14"/>
              </w:rPr>
              <w:t xml:space="preserve">1. Naturaleza y alcance de los proyectos de fomento regional para el desarrollo científico, tecnológico y de innovación: </w:t>
            </w:r>
            <w:r w:rsidRPr="00376072">
              <w:rPr>
                <w:sz w:val="14"/>
                <w:szCs w:val="14"/>
              </w:rPr>
              <w:t xml:space="preserve">Se apoyarán proyectos de investigación científica aplicada, desarrollo tecnológico, innovación, creación y fortalecimiento de capacidades e infraestructura científicas y tecnológicas, planeación, difusión y divulgación, así como de formación de recursos humanos especializados y otros objetivos que se deriven del Programa Especial de Ciencia, Tecnología e Innovación (PECITI), de la Ley de Ciencia y Tecnología, y del propio FORDECYT, que contribuyan al desarrollo regional, a la colaboración e integración de las regiones del país y al fortalecimiento de los sistemas locales de ciencia, tecnología e innovación. </w:t>
            </w:r>
          </w:p>
          <w:p w:rsidR="00376072" w:rsidRPr="00376072" w:rsidRDefault="00376072" w:rsidP="007B3A7A">
            <w:pPr>
              <w:pStyle w:val="Default"/>
              <w:jc w:val="both"/>
              <w:rPr>
                <w:sz w:val="14"/>
                <w:szCs w:val="14"/>
              </w:rPr>
            </w:pPr>
            <w:r w:rsidRPr="00376072">
              <w:rPr>
                <w:b/>
                <w:sz w:val="14"/>
                <w:szCs w:val="14"/>
              </w:rPr>
              <w:t xml:space="preserve">2. </w:t>
            </w:r>
            <w:r w:rsidRPr="00376072">
              <w:rPr>
                <w:sz w:val="14"/>
                <w:szCs w:val="14"/>
              </w:rPr>
              <w:t>Los proyectos deberán responder a necesidades, problemáticas u oportunidades que condicionan o promueven el desarrollo económico, social y/o ambiental de sectores, grupos y/o comunidades de una región conformada por más de una entidad federativa, o bien, por más de un municipio de una o más entidades federativas que compartan un propósito común, independientemente de su ubicación geográfica.</w:t>
            </w:r>
          </w:p>
          <w:p w:rsidR="00376072" w:rsidRPr="00376072" w:rsidRDefault="00376072" w:rsidP="007B3A7A">
            <w:pPr>
              <w:pStyle w:val="Default"/>
              <w:jc w:val="both"/>
              <w:rPr>
                <w:sz w:val="14"/>
                <w:szCs w:val="14"/>
              </w:rPr>
            </w:pPr>
            <w:r w:rsidRPr="00376072">
              <w:rPr>
                <w:b/>
                <w:bCs/>
                <w:sz w:val="14"/>
                <w:szCs w:val="14"/>
              </w:rPr>
              <w:t xml:space="preserve">3. </w:t>
            </w:r>
            <w:r w:rsidRPr="00376072">
              <w:rPr>
                <w:sz w:val="14"/>
                <w:szCs w:val="14"/>
              </w:rPr>
              <w:t xml:space="preserve">Además de la atención a las bases de la Convocatoria 2017-06, las solicitudes presentadas deberán cumplir con los siguientes requisitos: </w:t>
            </w:r>
          </w:p>
          <w:p w:rsidR="00376072" w:rsidRPr="00376072" w:rsidRDefault="00376072" w:rsidP="007B3A7A">
            <w:pPr>
              <w:pStyle w:val="Default"/>
              <w:jc w:val="both"/>
              <w:rPr>
                <w:sz w:val="14"/>
                <w:szCs w:val="14"/>
              </w:rPr>
            </w:pPr>
            <w:r w:rsidRPr="00376072">
              <w:rPr>
                <w:sz w:val="14"/>
                <w:szCs w:val="14"/>
              </w:rPr>
              <w:t xml:space="preserve">Carta de postulación suscrita por el Dr. William Henry Lee Alardín, Coordinador de la Investigación Científica, en su carácter de Representante Legal ante el CONACYT, en la que:  i. se avale la solicitud presentada,  ii. se designe a un Responsable Técnico, a un Responsable Administrativo y a un Responsable Legal, y iii. se establezca el compromiso para desarrollar la solicitud con el alcance, tiempo y forma establecidos en la misma, y conforme a los presentes Términos de Referencia. </w:t>
            </w:r>
          </w:p>
          <w:p w:rsidR="00376072" w:rsidRPr="00376072" w:rsidRDefault="00376072" w:rsidP="007B3A7A">
            <w:pPr>
              <w:pStyle w:val="Default"/>
              <w:jc w:val="both"/>
              <w:rPr>
                <w:sz w:val="14"/>
                <w:szCs w:val="14"/>
              </w:rPr>
            </w:pPr>
            <w:r w:rsidRPr="00376072">
              <w:rPr>
                <w:b/>
                <w:sz w:val="14"/>
                <w:szCs w:val="14"/>
              </w:rPr>
              <w:t>4.</w:t>
            </w:r>
            <w:r w:rsidRPr="00376072">
              <w:rPr>
                <w:sz w:val="14"/>
                <w:szCs w:val="14"/>
              </w:rPr>
              <w:t xml:space="preserve"> En el caso de que participe más de una institución en la solicitud, una de ellas deberá fungir como Institución Coordinadora e interlocutora ante el FORDECYT durante el proceso de la convocatoria y, de ser aprobada la solicitud, durante la suscripción del Convenio de Asignación de Recursos (CAR), de manera que asumirá los derechos y responsabilidades que le corresponderían a un Sujeto de Apoyo. </w:t>
            </w:r>
          </w:p>
          <w:p w:rsidR="00376072" w:rsidRPr="00376072" w:rsidRDefault="00376072" w:rsidP="007B3A7A">
            <w:pPr>
              <w:pStyle w:val="Default"/>
              <w:jc w:val="both"/>
              <w:rPr>
                <w:sz w:val="14"/>
                <w:szCs w:val="14"/>
              </w:rPr>
            </w:pPr>
            <w:r w:rsidRPr="00376072">
              <w:rPr>
                <w:b/>
                <w:sz w:val="14"/>
                <w:szCs w:val="14"/>
              </w:rPr>
              <w:t xml:space="preserve">5. </w:t>
            </w:r>
            <w:r w:rsidRPr="00376072">
              <w:rPr>
                <w:sz w:val="14"/>
                <w:szCs w:val="14"/>
              </w:rPr>
              <w:t>Carta que acredite que no se está recibiendo ni se ha recibido apoyo de cualquier otro programa del CONACYT para el mismo proyecto, Dr. William Henry Lee Alardín, Coordinador de la Investigación Científica, en su carácter de Representante Legal ante el CONACYT.</w:t>
            </w:r>
          </w:p>
          <w:p w:rsidR="00376072" w:rsidRPr="00376072" w:rsidRDefault="00376072" w:rsidP="007B3A7A">
            <w:pPr>
              <w:pStyle w:val="Default"/>
              <w:jc w:val="both"/>
              <w:rPr>
                <w:sz w:val="14"/>
                <w:szCs w:val="14"/>
              </w:rPr>
            </w:pPr>
            <w:r w:rsidRPr="00376072">
              <w:rPr>
                <w:b/>
                <w:sz w:val="14"/>
                <w:szCs w:val="14"/>
              </w:rPr>
              <w:t>6.</w:t>
            </w:r>
            <w:r w:rsidRPr="00376072">
              <w:rPr>
                <w:sz w:val="14"/>
                <w:szCs w:val="14"/>
              </w:rPr>
              <w:t xml:space="preserve"> Documento jurídico que acredite la posesión legal (o figura equivalente, como un comodato, destino, etc.) del predio, cuando sea el caso. </w:t>
            </w:r>
          </w:p>
          <w:p w:rsidR="00376072" w:rsidRPr="00376072" w:rsidRDefault="00376072" w:rsidP="007B3A7A">
            <w:pPr>
              <w:pStyle w:val="Default"/>
              <w:jc w:val="both"/>
              <w:rPr>
                <w:sz w:val="14"/>
                <w:szCs w:val="14"/>
              </w:rPr>
            </w:pPr>
            <w:r w:rsidRPr="00376072">
              <w:rPr>
                <w:b/>
                <w:sz w:val="14"/>
                <w:szCs w:val="14"/>
              </w:rPr>
              <w:t>7.</w:t>
            </w:r>
            <w:r w:rsidRPr="00376072">
              <w:rPr>
                <w:sz w:val="14"/>
                <w:szCs w:val="14"/>
              </w:rPr>
              <w:t xml:space="preserve"> Todos los requisitos aquí listados, así como los contenidos en la demanda, deberán adjuntarse a la solicitud en formato PDF, dentro del apartado de Documentos Adjuntos del formato de solicitud del Sistema de Fondos CONACYT (ubicado en la página electrónica www.conacyt.gob.mx). </w:t>
            </w:r>
          </w:p>
          <w:p w:rsidR="00376072" w:rsidRPr="00376072" w:rsidRDefault="00376072" w:rsidP="007B3A7A">
            <w:pPr>
              <w:pStyle w:val="Default"/>
              <w:jc w:val="both"/>
              <w:rPr>
                <w:sz w:val="14"/>
                <w:szCs w:val="14"/>
              </w:rPr>
            </w:pPr>
            <w:r w:rsidRPr="00376072">
              <w:rPr>
                <w:b/>
                <w:bCs/>
                <w:sz w:val="14"/>
                <w:szCs w:val="14"/>
              </w:rPr>
              <w:t xml:space="preserve">8. Requisitos técnicos de las solicitudes: </w:t>
            </w:r>
            <w:r w:rsidRPr="00376072">
              <w:rPr>
                <w:sz w:val="14"/>
                <w:szCs w:val="14"/>
              </w:rPr>
              <w:t>La solicitud deberá presentarse en el formato disponible en la página electrónica www.conacyt.gob.mx, y en apego a la estructura descrita en este apartado, en conjunto con los anexos correspondientes en formato PDF.</w:t>
            </w:r>
          </w:p>
          <w:p w:rsidR="00376072" w:rsidRPr="00376072" w:rsidRDefault="00376072" w:rsidP="007B3A7A">
            <w:pPr>
              <w:pStyle w:val="Default"/>
              <w:jc w:val="both"/>
              <w:rPr>
                <w:sz w:val="14"/>
                <w:szCs w:val="14"/>
              </w:rPr>
            </w:pPr>
            <w:r w:rsidRPr="00376072">
              <w:rPr>
                <w:b/>
                <w:bCs/>
                <w:sz w:val="14"/>
                <w:szCs w:val="14"/>
              </w:rPr>
              <w:t xml:space="preserve">9. Datos generales: </w:t>
            </w:r>
            <w:r w:rsidRPr="00376072">
              <w:rPr>
                <w:bCs/>
                <w:sz w:val="14"/>
                <w:szCs w:val="14"/>
              </w:rPr>
              <w:t xml:space="preserve">a) el título de la solicitud, b) el número de RENIECYT de la Institución Solicitante, c) los Estados y/o municipios participantes y/o beneficiados, d) las Instituciones participantes, e) las Instituciones usuarias o beneficiarios y f) Responsables de la solicitud. </w:t>
            </w:r>
          </w:p>
          <w:p w:rsidR="00376072" w:rsidRPr="00376072" w:rsidRDefault="00376072" w:rsidP="007B3A7A">
            <w:pPr>
              <w:pStyle w:val="Default"/>
              <w:jc w:val="both"/>
              <w:rPr>
                <w:b/>
                <w:bCs/>
                <w:sz w:val="14"/>
                <w:szCs w:val="14"/>
              </w:rPr>
            </w:pPr>
            <w:r w:rsidRPr="00376072">
              <w:rPr>
                <w:b/>
                <w:bCs/>
                <w:sz w:val="14"/>
                <w:szCs w:val="14"/>
              </w:rPr>
              <w:t xml:space="preserve">10. </w:t>
            </w:r>
            <w:r w:rsidRPr="00376072">
              <w:rPr>
                <w:bCs/>
                <w:sz w:val="14"/>
                <w:szCs w:val="14"/>
              </w:rPr>
              <w:t>Estructura de la solicitud: a) el Resumen ejecutivo de la solicitud y descripción de su alcance regional, b) la Justificación, c) los Antecedentes, d)</w:t>
            </w:r>
            <w:r w:rsidRPr="00376072">
              <w:rPr>
                <w:sz w:val="14"/>
                <w:szCs w:val="14"/>
              </w:rPr>
              <w:t xml:space="preserve"> los </w:t>
            </w:r>
            <w:r w:rsidRPr="00376072">
              <w:rPr>
                <w:bCs/>
                <w:sz w:val="14"/>
                <w:szCs w:val="14"/>
              </w:rPr>
              <w:t xml:space="preserve">Objetivos generales y específicos, e) los Indicadores de resultados y de impacto </w:t>
            </w:r>
            <w:r w:rsidRPr="00376072">
              <w:rPr>
                <w:sz w:val="14"/>
                <w:szCs w:val="14"/>
              </w:rPr>
              <w:t xml:space="preserve">y f) la </w:t>
            </w:r>
            <w:r w:rsidRPr="00376072">
              <w:rPr>
                <w:bCs/>
                <w:sz w:val="14"/>
                <w:szCs w:val="14"/>
              </w:rPr>
              <w:t>Ejecución del proyecto</w:t>
            </w:r>
            <w:r w:rsidRPr="00376072">
              <w:rPr>
                <w:b/>
                <w:bCs/>
                <w:sz w:val="14"/>
                <w:szCs w:val="14"/>
              </w:rPr>
              <w:t xml:space="preserve"> </w:t>
            </w:r>
          </w:p>
          <w:p w:rsidR="00376072" w:rsidRPr="00376072" w:rsidRDefault="00376072" w:rsidP="00A51D0B">
            <w:pPr>
              <w:pStyle w:val="Default"/>
              <w:jc w:val="both"/>
              <w:rPr>
                <w:bCs/>
                <w:sz w:val="14"/>
                <w:szCs w:val="14"/>
              </w:rPr>
            </w:pPr>
            <w:r w:rsidRPr="00376072">
              <w:rPr>
                <w:b/>
                <w:sz w:val="14"/>
                <w:szCs w:val="14"/>
              </w:rPr>
              <w:t xml:space="preserve">11.  </w:t>
            </w:r>
            <w:r w:rsidRPr="00376072">
              <w:rPr>
                <w:bCs/>
                <w:sz w:val="14"/>
                <w:szCs w:val="14"/>
              </w:rPr>
              <w:t xml:space="preserve">El monto de recursos asignado por el FORDECYT para esta Convocatoria es hasta por $40, 000,000.00 (cuarenta millones de pesos 00/100 M.N.). </w:t>
            </w:r>
          </w:p>
          <w:p w:rsidR="00376072" w:rsidRPr="00376072" w:rsidRDefault="00376072" w:rsidP="007B3A7A">
            <w:pPr>
              <w:pStyle w:val="Default"/>
              <w:jc w:val="both"/>
              <w:rPr>
                <w:sz w:val="14"/>
                <w:szCs w:val="14"/>
                <w:u w:val="single"/>
              </w:rPr>
            </w:pPr>
            <w:r w:rsidRPr="00376072">
              <w:rPr>
                <w:b/>
                <w:bCs/>
                <w:sz w:val="14"/>
                <w:szCs w:val="14"/>
                <w:u w:val="single"/>
              </w:rPr>
              <w:t xml:space="preserve">12. Gastos no elegibles </w:t>
            </w:r>
          </w:p>
          <w:p w:rsidR="00376072" w:rsidRPr="00376072" w:rsidRDefault="00376072" w:rsidP="00376072">
            <w:pPr>
              <w:pStyle w:val="Default"/>
              <w:numPr>
                <w:ilvl w:val="0"/>
                <w:numId w:val="30"/>
              </w:numPr>
              <w:ind w:left="102" w:hanging="142"/>
              <w:jc w:val="both"/>
              <w:rPr>
                <w:sz w:val="14"/>
                <w:szCs w:val="14"/>
                <w:u w:val="single"/>
              </w:rPr>
            </w:pPr>
            <w:r w:rsidRPr="00376072">
              <w:rPr>
                <w:sz w:val="14"/>
                <w:szCs w:val="14"/>
                <w:u w:val="single"/>
              </w:rPr>
              <w:t xml:space="preserve">Compra de vehículos automotores; equipos y maquinaria cuyo propósito, durante el desarrollo del proyecto, contemple actividades de producción o comercialización, o se considere como parte de la infraestructura regular de operación del Sujeto de Apoyo o de instituciones participantes. </w:t>
            </w:r>
          </w:p>
          <w:p w:rsidR="00376072" w:rsidRPr="00376072" w:rsidRDefault="00376072" w:rsidP="00376072">
            <w:pPr>
              <w:pStyle w:val="Default"/>
              <w:numPr>
                <w:ilvl w:val="0"/>
                <w:numId w:val="30"/>
              </w:numPr>
              <w:ind w:left="102" w:hanging="142"/>
              <w:jc w:val="both"/>
              <w:rPr>
                <w:sz w:val="14"/>
                <w:szCs w:val="14"/>
                <w:u w:val="single"/>
              </w:rPr>
            </w:pPr>
            <w:r w:rsidRPr="00376072">
              <w:rPr>
                <w:sz w:val="14"/>
                <w:szCs w:val="14"/>
                <w:u w:val="single"/>
              </w:rPr>
              <w:t xml:space="preserve">Los sueldos, salarios, compensaciones económicas u honorarios para el personal del Sujeto de Apoyo o de instituciones participantes. </w:t>
            </w:r>
          </w:p>
          <w:p w:rsidR="00376072" w:rsidRPr="00376072" w:rsidRDefault="00376072" w:rsidP="00376072">
            <w:pPr>
              <w:pStyle w:val="Default"/>
              <w:numPr>
                <w:ilvl w:val="0"/>
                <w:numId w:val="30"/>
              </w:numPr>
              <w:ind w:left="102" w:hanging="142"/>
              <w:jc w:val="both"/>
              <w:rPr>
                <w:sz w:val="14"/>
                <w:szCs w:val="14"/>
                <w:u w:val="single"/>
              </w:rPr>
            </w:pPr>
            <w:r w:rsidRPr="00376072">
              <w:rPr>
                <w:sz w:val="14"/>
                <w:szCs w:val="14"/>
                <w:u w:val="single"/>
              </w:rPr>
              <w:t xml:space="preserve">Los pasajes y viáticos para el personal del Sujeto de Apoyo, salvo lo mencionado en el numeral 4.1.1. en la página número trece de los Términos de Referencia de la Convocatoria, mismos que puede consultar en la siguiente página electrónica: </w:t>
            </w:r>
          </w:p>
          <w:p w:rsidR="00376072" w:rsidRPr="00376072" w:rsidRDefault="00384DEF" w:rsidP="00376072">
            <w:pPr>
              <w:pStyle w:val="Default"/>
              <w:ind w:left="102"/>
              <w:jc w:val="both"/>
              <w:rPr>
                <w:sz w:val="14"/>
                <w:szCs w:val="14"/>
                <w:u w:val="single"/>
              </w:rPr>
            </w:pPr>
            <w:hyperlink r:id="rId11" w:history="1">
              <w:r w:rsidR="00376072" w:rsidRPr="00376072">
                <w:rPr>
                  <w:rStyle w:val="Hipervnculo"/>
                  <w:sz w:val="14"/>
                  <w:szCs w:val="14"/>
                </w:rPr>
                <w:t>http://conacyt.gob.mx/index.php/el-conacyt/convocatorias-y-resultados-conacyt/convocatorias-fordecyt/convocatorias-abiertas-fordecyt/fordecyt-2017-06/14555-fordecyt-2017-06-terminos-de-referencia/file</w:t>
              </w:r>
            </w:hyperlink>
            <w:r w:rsidR="00376072" w:rsidRPr="00376072">
              <w:rPr>
                <w:sz w:val="14"/>
                <w:szCs w:val="14"/>
                <w:u w:val="single"/>
              </w:rPr>
              <w:t xml:space="preserve"> </w:t>
            </w:r>
          </w:p>
          <w:p w:rsidR="00376072" w:rsidRPr="00376072" w:rsidRDefault="00376072" w:rsidP="00376072">
            <w:pPr>
              <w:pStyle w:val="Default"/>
              <w:numPr>
                <w:ilvl w:val="0"/>
                <w:numId w:val="30"/>
              </w:numPr>
              <w:ind w:left="102" w:hanging="142"/>
              <w:jc w:val="both"/>
              <w:rPr>
                <w:sz w:val="14"/>
                <w:szCs w:val="14"/>
                <w:u w:val="single"/>
              </w:rPr>
            </w:pPr>
            <w:r w:rsidRPr="00376072">
              <w:rPr>
                <w:sz w:val="14"/>
                <w:szCs w:val="14"/>
                <w:u w:val="single"/>
              </w:rPr>
              <w:t xml:space="preserve">Todos aquellos conceptos como mobiliario, equipo, materiales y gastos en general relacionados con tareas operativas, de carácter administrativo, de producción, de ventas o distribución, incluyendo los relacionados con la publicidad. </w:t>
            </w:r>
          </w:p>
          <w:p w:rsidR="00376072" w:rsidRPr="00376072" w:rsidRDefault="00376072" w:rsidP="00376072">
            <w:pPr>
              <w:pStyle w:val="Default"/>
              <w:numPr>
                <w:ilvl w:val="0"/>
                <w:numId w:val="30"/>
              </w:numPr>
              <w:ind w:left="102" w:hanging="142"/>
              <w:jc w:val="both"/>
              <w:rPr>
                <w:sz w:val="14"/>
                <w:szCs w:val="14"/>
                <w:u w:val="single"/>
              </w:rPr>
            </w:pPr>
            <w:r w:rsidRPr="00376072">
              <w:rPr>
                <w:sz w:val="14"/>
                <w:szCs w:val="14"/>
                <w:u w:val="single"/>
              </w:rPr>
              <w:t xml:space="preserve">Arrendamiento de oficinas. </w:t>
            </w:r>
          </w:p>
          <w:p w:rsidR="00376072" w:rsidRPr="00376072" w:rsidRDefault="00376072" w:rsidP="00376072">
            <w:pPr>
              <w:pStyle w:val="Default"/>
              <w:numPr>
                <w:ilvl w:val="0"/>
                <w:numId w:val="30"/>
              </w:numPr>
              <w:ind w:left="102" w:hanging="142"/>
              <w:jc w:val="both"/>
              <w:rPr>
                <w:sz w:val="14"/>
                <w:szCs w:val="14"/>
                <w:u w:val="single"/>
              </w:rPr>
            </w:pPr>
            <w:r w:rsidRPr="00376072">
              <w:rPr>
                <w:sz w:val="14"/>
                <w:szCs w:val="14"/>
                <w:u w:val="single"/>
              </w:rPr>
              <w:t xml:space="preserve">Adquisición de terrenos y gastos de urbanización de los mismos. </w:t>
            </w:r>
          </w:p>
          <w:p w:rsidR="00376072" w:rsidRPr="00376072" w:rsidRDefault="00376072" w:rsidP="00376072">
            <w:pPr>
              <w:pStyle w:val="Default"/>
              <w:numPr>
                <w:ilvl w:val="0"/>
                <w:numId w:val="30"/>
              </w:numPr>
              <w:ind w:left="102" w:hanging="142"/>
              <w:jc w:val="both"/>
              <w:rPr>
                <w:sz w:val="14"/>
                <w:szCs w:val="14"/>
                <w:u w:val="single"/>
              </w:rPr>
            </w:pPr>
            <w:r w:rsidRPr="00376072">
              <w:rPr>
                <w:sz w:val="14"/>
                <w:szCs w:val="14"/>
                <w:u w:val="single"/>
              </w:rPr>
              <w:t xml:space="preserve">Pago de contribuciones federales o locales, salvo las inherentes a los gastos elegibles presentados en la solicitud como parte integrante de la misma para el desarrollo del proyecto. </w:t>
            </w:r>
          </w:p>
          <w:p w:rsidR="00376072" w:rsidRPr="00376072" w:rsidRDefault="00376072" w:rsidP="00376072">
            <w:pPr>
              <w:pStyle w:val="Default"/>
              <w:numPr>
                <w:ilvl w:val="0"/>
                <w:numId w:val="30"/>
              </w:numPr>
              <w:ind w:left="102" w:hanging="142"/>
              <w:jc w:val="both"/>
              <w:rPr>
                <w:sz w:val="14"/>
                <w:szCs w:val="14"/>
                <w:u w:val="single"/>
              </w:rPr>
            </w:pPr>
            <w:r w:rsidRPr="00376072">
              <w:rPr>
                <w:sz w:val="14"/>
                <w:szCs w:val="14"/>
                <w:u w:val="single"/>
              </w:rPr>
              <w:t xml:space="preserve">Pago de mantenimiento de derechos de propiedad intelectual. </w:t>
            </w:r>
          </w:p>
          <w:p w:rsidR="00376072" w:rsidRPr="00376072" w:rsidRDefault="00376072" w:rsidP="00376072">
            <w:pPr>
              <w:pStyle w:val="Default"/>
              <w:numPr>
                <w:ilvl w:val="0"/>
                <w:numId w:val="30"/>
              </w:numPr>
              <w:ind w:left="102" w:hanging="142"/>
              <w:jc w:val="both"/>
              <w:rPr>
                <w:sz w:val="14"/>
                <w:szCs w:val="14"/>
                <w:u w:val="single"/>
              </w:rPr>
            </w:pPr>
            <w:r w:rsidRPr="00376072">
              <w:rPr>
                <w:sz w:val="14"/>
                <w:szCs w:val="14"/>
                <w:u w:val="single"/>
              </w:rPr>
              <w:t xml:space="preserve">Adquisición de equipo de cómputo o herramienta que no cuente con garantía de compra (equipo seminuevo o reconstruido). </w:t>
            </w:r>
          </w:p>
          <w:p w:rsidR="00376072" w:rsidRPr="00376072" w:rsidRDefault="00376072" w:rsidP="00376072">
            <w:pPr>
              <w:pStyle w:val="Default"/>
              <w:numPr>
                <w:ilvl w:val="0"/>
                <w:numId w:val="30"/>
              </w:numPr>
              <w:ind w:left="102" w:hanging="142"/>
              <w:jc w:val="both"/>
              <w:rPr>
                <w:sz w:val="14"/>
                <w:szCs w:val="14"/>
                <w:u w:val="single"/>
              </w:rPr>
            </w:pPr>
            <w:r w:rsidRPr="00376072">
              <w:rPr>
                <w:sz w:val="14"/>
                <w:szCs w:val="14"/>
                <w:u w:val="single"/>
              </w:rPr>
              <w:t>Todos aquellos rubros que no sean indispensables para la realización del proyecto.</w:t>
            </w:r>
          </w:p>
          <w:p w:rsidR="00376072" w:rsidRPr="00376072" w:rsidRDefault="00376072" w:rsidP="0065626A">
            <w:pPr>
              <w:pStyle w:val="Default"/>
              <w:jc w:val="both"/>
              <w:rPr>
                <w:rStyle w:val="Textoennegrita"/>
                <w:b w:val="0"/>
                <w:bCs w:val="0"/>
                <w:sz w:val="12"/>
                <w:szCs w:val="12"/>
              </w:rPr>
            </w:pPr>
            <w:r w:rsidRPr="00376072">
              <w:rPr>
                <w:b/>
                <w:sz w:val="12"/>
                <w:szCs w:val="12"/>
              </w:rPr>
              <w:t>13. No serán elegibles los proyectos presentados por quienes tengan adeudos con el CONACYT, o conflictos planteados en contra de éste ante instancias administrativas o judiciales, derivados de proyectos apoyados en cualquier programa del propio Consejo.</w:t>
            </w:r>
          </w:p>
        </w:tc>
      </w:tr>
    </w:tbl>
    <w:p w:rsidR="0078009E" w:rsidRDefault="0078009E" w:rsidP="009A0FD3">
      <w:pPr>
        <w:pStyle w:val="Listaconvietas2"/>
      </w:pPr>
    </w:p>
    <w:sectPr w:rsidR="0078009E" w:rsidSect="0014678B">
      <w:footerReference w:type="default" r:id="rId12"/>
      <w:pgSz w:w="15842" w:h="12242" w:orient="landscape" w:code="1"/>
      <w:pgMar w:top="284" w:right="289" w:bottom="284" w:left="289" w:header="720" w:footer="289" w:gutter="624"/>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7C2" w:rsidRDefault="006057C2">
      <w:r>
        <w:separator/>
      </w:r>
    </w:p>
  </w:endnote>
  <w:endnote w:type="continuationSeparator" w:id="1">
    <w:p w:rsidR="006057C2" w:rsidRDefault="006057C2">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AE" w:rsidRDefault="007B25AE" w:rsidP="0078009E">
    <w:pPr>
      <w:pStyle w:val="Piedepgina"/>
      <w:framePr w:wrap="auto" w:vAnchor="text" w:hAnchor="margin" w:xAlign="center" w:y="1"/>
      <w:jc w:val="center"/>
      <w:rPr>
        <w:rStyle w:val="Nmerodepgina"/>
      </w:rPr>
    </w:pPr>
  </w:p>
  <w:p w:rsidR="007B25AE" w:rsidRPr="0014678B" w:rsidRDefault="007B25AE" w:rsidP="00AA5820">
    <w:pPr>
      <w:pStyle w:val="Piedepgina"/>
      <w:jc w:val="center"/>
      <w:rPr>
        <w:b/>
        <w:sz w:val="12"/>
        <w:szCs w:val="12"/>
      </w:rPr>
    </w:pPr>
    <w:r w:rsidRPr="0014678B">
      <w:rPr>
        <w:b/>
        <w:sz w:val="12"/>
        <w:szCs w:val="12"/>
      </w:rPr>
      <w:t xml:space="preserve">NOTA: </w:t>
    </w:r>
    <w:r w:rsidR="00E35D47" w:rsidRPr="0014678B">
      <w:rPr>
        <w:b/>
        <w:sz w:val="12"/>
        <w:szCs w:val="12"/>
      </w:rPr>
      <w:t xml:space="preserve">Para mayores informes, favor de enviar sus consultas </w:t>
    </w:r>
    <w:r w:rsidRPr="0014678B">
      <w:rPr>
        <w:b/>
        <w:sz w:val="12"/>
        <w:szCs w:val="12"/>
      </w:rPr>
      <w:t xml:space="preserve">al </w:t>
    </w:r>
    <w:smartTag w:uri="urn:schemas-microsoft-com:office:smarttags" w:element="PersonName">
      <w:r w:rsidRPr="0014678B">
        <w:rPr>
          <w:b/>
          <w:sz w:val="12"/>
          <w:szCs w:val="12"/>
        </w:rPr>
        <w:t>correo</w:t>
      </w:r>
    </w:smartTag>
    <w:r w:rsidRPr="0014678B">
      <w:rPr>
        <w:b/>
        <w:sz w:val="12"/>
        <w:szCs w:val="12"/>
      </w:rPr>
      <w:t xml:space="preserve"> electrónico </w:t>
    </w:r>
    <w:r w:rsidRPr="0014678B">
      <w:rPr>
        <w:b/>
        <w:i/>
        <w:sz w:val="12"/>
        <w:szCs w:val="12"/>
      </w:rPr>
      <w:t xml:space="preserve"> </w:t>
    </w:r>
    <w:hyperlink r:id="rId1" w:history="1">
      <w:r w:rsidR="00403774" w:rsidRPr="0014678B">
        <w:rPr>
          <w:rStyle w:val="Hipervnculo"/>
          <w:b/>
          <w:i/>
          <w:sz w:val="12"/>
          <w:szCs w:val="12"/>
        </w:rPr>
        <w:t>sgvdt@cic.unam.mx</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7C2" w:rsidRDefault="006057C2">
      <w:r>
        <w:separator/>
      </w:r>
    </w:p>
  </w:footnote>
  <w:footnote w:type="continuationSeparator" w:id="1">
    <w:p w:rsidR="006057C2" w:rsidRDefault="006057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9C2"/>
    <w:multiLevelType w:val="hybridMultilevel"/>
    <w:tmpl w:val="BEF0A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7C3D6D"/>
    <w:multiLevelType w:val="hybridMultilevel"/>
    <w:tmpl w:val="9CB2C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B40F16"/>
    <w:multiLevelType w:val="hybridMultilevel"/>
    <w:tmpl w:val="34CE38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026A74"/>
    <w:multiLevelType w:val="hybridMultilevel"/>
    <w:tmpl w:val="53567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93301C"/>
    <w:multiLevelType w:val="hybridMultilevel"/>
    <w:tmpl w:val="DACA1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E6297E"/>
    <w:multiLevelType w:val="hybridMultilevel"/>
    <w:tmpl w:val="FB745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7D4592"/>
    <w:multiLevelType w:val="hybridMultilevel"/>
    <w:tmpl w:val="C94E4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535324"/>
    <w:multiLevelType w:val="hybridMultilevel"/>
    <w:tmpl w:val="9866F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5619E"/>
    <w:multiLevelType w:val="hybridMultilevel"/>
    <w:tmpl w:val="71880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F7380E"/>
    <w:multiLevelType w:val="hybridMultilevel"/>
    <w:tmpl w:val="9580F538"/>
    <w:lvl w:ilvl="0" w:tplc="2C7044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060E08"/>
    <w:multiLevelType w:val="hybridMultilevel"/>
    <w:tmpl w:val="DC64A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DB47F84"/>
    <w:multiLevelType w:val="hybridMultilevel"/>
    <w:tmpl w:val="73C6D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1123D69"/>
    <w:multiLevelType w:val="hybridMultilevel"/>
    <w:tmpl w:val="700CD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B0440B1"/>
    <w:multiLevelType w:val="hybridMultilevel"/>
    <w:tmpl w:val="0B3C4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B4F15AE"/>
    <w:multiLevelType w:val="hybridMultilevel"/>
    <w:tmpl w:val="C6041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C8F701D"/>
    <w:multiLevelType w:val="hybridMultilevel"/>
    <w:tmpl w:val="92B47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175743"/>
    <w:multiLevelType w:val="hybridMultilevel"/>
    <w:tmpl w:val="BF665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2685084"/>
    <w:multiLevelType w:val="hybridMultilevel"/>
    <w:tmpl w:val="C1241B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CF4994"/>
    <w:multiLevelType w:val="hybridMultilevel"/>
    <w:tmpl w:val="FBFC78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3C10414"/>
    <w:multiLevelType w:val="hybridMultilevel"/>
    <w:tmpl w:val="ADBC95F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697564A"/>
    <w:multiLevelType w:val="hybridMultilevel"/>
    <w:tmpl w:val="41223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06796E"/>
    <w:multiLevelType w:val="hybridMultilevel"/>
    <w:tmpl w:val="7B806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BA729C"/>
    <w:multiLevelType w:val="hybridMultilevel"/>
    <w:tmpl w:val="281E9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0AA57C0"/>
    <w:multiLevelType w:val="hybridMultilevel"/>
    <w:tmpl w:val="6B76E5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16E1D77"/>
    <w:multiLevelType w:val="hybridMultilevel"/>
    <w:tmpl w:val="1D3E4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4412045"/>
    <w:multiLevelType w:val="hybridMultilevel"/>
    <w:tmpl w:val="608EC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56869BD"/>
    <w:multiLevelType w:val="hybridMultilevel"/>
    <w:tmpl w:val="6996F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63229FC"/>
    <w:multiLevelType w:val="hybridMultilevel"/>
    <w:tmpl w:val="0576E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B820B5E"/>
    <w:multiLevelType w:val="hybridMultilevel"/>
    <w:tmpl w:val="3A4E33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E141D8A"/>
    <w:multiLevelType w:val="hybridMultilevel"/>
    <w:tmpl w:val="E3445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5"/>
  </w:num>
  <w:num w:numId="4">
    <w:abstractNumId w:val="24"/>
  </w:num>
  <w:num w:numId="5">
    <w:abstractNumId w:val="21"/>
  </w:num>
  <w:num w:numId="6">
    <w:abstractNumId w:val="19"/>
  </w:num>
  <w:num w:numId="7">
    <w:abstractNumId w:val="10"/>
  </w:num>
  <w:num w:numId="8">
    <w:abstractNumId w:val="16"/>
  </w:num>
  <w:num w:numId="9">
    <w:abstractNumId w:val="8"/>
  </w:num>
  <w:num w:numId="10">
    <w:abstractNumId w:val="5"/>
  </w:num>
  <w:num w:numId="11">
    <w:abstractNumId w:val="12"/>
  </w:num>
  <w:num w:numId="12">
    <w:abstractNumId w:val="22"/>
  </w:num>
  <w:num w:numId="13">
    <w:abstractNumId w:val="3"/>
  </w:num>
  <w:num w:numId="14">
    <w:abstractNumId w:val="17"/>
  </w:num>
  <w:num w:numId="15">
    <w:abstractNumId w:val="11"/>
  </w:num>
  <w:num w:numId="16">
    <w:abstractNumId w:val="23"/>
  </w:num>
  <w:num w:numId="17">
    <w:abstractNumId w:val="29"/>
  </w:num>
  <w:num w:numId="18">
    <w:abstractNumId w:val="27"/>
  </w:num>
  <w:num w:numId="19">
    <w:abstractNumId w:val="20"/>
  </w:num>
  <w:num w:numId="20">
    <w:abstractNumId w:val="28"/>
  </w:num>
  <w:num w:numId="21">
    <w:abstractNumId w:val="7"/>
  </w:num>
  <w:num w:numId="22">
    <w:abstractNumId w:val="2"/>
  </w:num>
  <w:num w:numId="23">
    <w:abstractNumId w:val="26"/>
  </w:num>
  <w:num w:numId="24">
    <w:abstractNumId w:val="18"/>
  </w:num>
  <w:num w:numId="25">
    <w:abstractNumId w:val="15"/>
  </w:num>
  <w:num w:numId="26">
    <w:abstractNumId w:val="1"/>
  </w:num>
  <w:num w:numId="27">
    <w:abstractNumId w:val="13"/>
  </w:num>
  <w:num w:numId="28">
    <w:abstractNumId w:val="4"/>
  </w:num>
  <w:num w:numId="29">
    <w:abstractNumId w:val="9"/>
  </w:num>
  <w:num w:numId="30">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5"/>
  <w:stylePaneFormatFilter w:val="3F01"/>
  <w:doNotTrackMoves/>
  <w:defaultTabStop w:val="709"/>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009E"/>
    <w:rsid w:val="000111FC"/>
    <w:rsid w:val="00024E7E"/>
    <w:rsid w:val="00032455"/>
    <w:rsid w:val="000344B5"/>
    <w:rsid w:val="000440F5"/>
    <w:rsid w:val="00045EE7"/>
    <w:rsid w:val="00046353"/>
    <w:rsid w:val="00054227"/>
    <w:rsid w:val="000611A8"/>
    <w:rsid w:val="00072220"/>
    <w:rsid w:val="000874E0"/>
    <w:rsid w:val="0008768D"/>
    <w:rsid w:val="00091FD4"/>
    <w:rsid w:val="00094066"/>
    <w:rsid w:val="000A2480"/>
    <w:rsid w:val="000A5179"/>
    <w:rsid w:val="000A51C7"/>
    <w:rsid w:val="000B7469"/>
    <w:rsid w:val="000C5322"/>
    <w:rsid w:val="000D14AC"/>
    <w:rsid w:val="000D2398"/>
    <w:rsid w:val="000D2CD7"/>
    <w:rsid w:val="001058CA"/>
    <w:rsid w:val="00106E8D"/>
    <w:rsid w:val="00125778"/>
    <w:rsid w:val="001261D0"/>
    <w:rsid w:val="00130C1D"/>
    <w:rsid w:val="001412A3"/>
    <w:rsid w:val="0014678B"/>
    <w:rsid w:val="001563CD"/>
    <w:rsid w:val="00163BE5"/>
    <w:rsid w:val="00165355"/>
    <w:rsid w:val="001753D5"/>
    <w:rsid w:val="00176403"/>
    <w:rsid w:val="001836FF"/>
    <w:rsid w:val="00183EE5"/>
    <w:rsid w:val="00187528"/>
    <w:rsid w:val="001931C5"/>
    <w:rsid w:val="001955BA"/>
    <w:rsid w:val="001B17B3"/>
    <w:rsid w:val="001B4905"/>
    <w:rsid w:val="001E4462"/>
    <w:rsid w:val="001F218B"/>
    <w:rsid w:val="00201B82"/>
    <w:rsid w:val="0020273A"/>
    <w:rsid w:val="00205477"/>
    <w:rsid w:val="00214A32"/>
    <w:rsid w:val="00235B5B"/>
    <w:rsid w:val="0024119C"/>
    <w:rsid w:val="00255AE2"/>
    <w:rsid w:val="00280892"/>
    <w:rsid w:val="00285354"/>
    <w:rsid w:val="00290901"/>
    <w:rsid w:val="0029538A"/>
    <w:rsid w:val="00296DAC"/>
    <w:rsid w:val="002A001F"/>
    <w:rsid w:val="002A5108"/>
    <w:rsid w:val="002A51AB"/>
    <w:rsid w:val="002B2833"/>
    <w:rsid w:val="002B5072"/>
    <w:rsid w:val="002C10AB"/>
    <w:rsid w:val="002C38D6"/>
    <w:rsid w:val="002D021D"/>
    <w:rsid w:val="002D1F74"/>
    <w:rsid w:val="002D4452"/>
    <w:rsid w:val="002E027D"/>
    <w:rsid w:val="002E2D93"/>
    <w:rsid w:val="002E60DC"/>
    <w:rsid w:val="002E76F2"/>
    <w:rsid w:val="002F14A4"/>
    <w:rsid w:val="002F2F3F"/>
    <w:rsid w:val="002F7AC8"/>
    <w:rsid w:val="003126E6"/>
    <w:rsid w:val="00315ADF"/>
    <w:rsid w:val="00316C4B"/>
    <w:rsid w:val="00317CD7"/>
    <w:rsid w:val="00320426"/>
    <w:rsid w:val="00320B06"/>
    <w:rsid w:val="00334E3A"/>
    <w:rsid w:val="00341810"/>
    <w:rsid w:val="00343645"/>
    <w:rsid w:val="00350BB9"/>
    <w:rsid w:val="00353E91"/>
    <w:rsid w:val="003552DC"/>
    <w:rsid w:val="00357BAC"/>
    <w:rsid w:val="00360112"/>
    <w:rsid w:val="003717D6"/>
    <w:rsid w:val="0037301A"/>
    <w:rsid w:val="0037595C"/>
    <w:rsid w:val="00376072"/>
    <w:rsid w:val="00376854"/>
    <w:rsid w:val="00384DEF"/>
    <w:rsid w:val="003869C6"/>
    <w:rsid w:val="003869CB"/>
    <w:rsid w:val="0039223D"/>
    <w:rsid w:val="003933BE"/>
    <w:rsid w:val="00394789"/>
    <w:rsid w:val="0039504B"/>
    <w:rsid w:val="003A2F06"/>
    <w:rsid w:val="003B6B35"/>
    <w:rsid w:val="003C057B"/>
    <w:rsid w:val="003D0734"/>
    <w:rsid w:val="003D45A5"/>
    <w:rsid w:val="003D4D76"/>
    <w:rsid w:val="003D78D2"/>
    <w:rsid w:val="003F2DFC"/>
    <w:rsid w:val="003F3D8F"/>
    <w:rsid w:val="003F4246"/>
    <w:rsid w:val="003F6E23"/>
    <w:rsid w:val="004000E3"/>
    <w:rsid w:val="00402D23"/>
    <w:rsid w:val="00403774"/>
    <w:rsid w:val="0040773D"/>
    <w:rsid w:val="00421309"/>
    <w:rsid w:val="004308BB"/>
    <w:rsid w:val="00435459"/>
    <w:rsid w:val="00435AFE"/>
    <w:rsid w:val="00436521"/>
    <w:rsid w:val="00440341"/>
    <w:rsid w:val="00453B3F"/>
    <w:rsid w:val="00455A0F"/>
    <w:rsid w:val="0046601D"/>
    <w:rsid w:val="004A00DE"/>
    <w:rsid w:val="004A37A6"/>
    <w:rsid w:val="004A3D96"/>
    <w:rsid w:val="004B226B"/>
    <w:rsid w:val="004C01B5"/>
    <w:rsid w:val="004C2CDA"/>
    <w:rsid w:val="004C7136"/>
    <w:rsid w:val="004D1815"/>
    <w:rsid w:val="004F0E94"/>
    <w:rsid w:val="004F2931"/>
    <w:rsid w:val="004F67B2"/>
    <w:rsid w:val="00505D34"/>
    <w:rsid w:val="00515D81"/>
    <w:rsid w:val="005359C6"/>
    <w:rsid w:val="0054222B"/>
    <w:rsid w:val="00546B65"/>
    <w:rsid w:val="005573DE"/>
    <w:rsid w:val="00557684"/>
    <w:rsid w:val="0055780A"/>
    <w:rsid w:val="00557BB5"/>
    <w:rsid w:val="005712F7"/>
    <w:rsid w:val="005725C7"/>
    <w:rsid w:val="005729C9"/>
    <w:rsid w:val="00574FC1"/>
    <w:rsid w:val="005843FA"/>
    <w:rsid w:val="00586AC6"/>
    <w:rsid w:val="005978B2"/>
    <w:rsid w:val="005A0608"/>
    <w:rsid w:val="005A1C97"/>
    <w:rsid w:val="005C5299"/>
    <w:rsid w:val="005C7F81"/>
    <w:rsid w:val="005D483D"/>
    <w:rsid w:val="005E0D3F"/>
    <w:rsid w:val="005E2C72"/>
    <w:rsid w:val="005F6D75"/>
    <w:rsid w:val="006049CD"/>
    <w:rsid w:val="006057C2"/>
    <w:rsid w:val="00621327"/>
    <w:rsid w:val="006221F2"/>
    <w:rsid w:val="006244F2"/>
    <w:rsid w:val="00630EA7"/>
    <w:rsid w:val="00654090"/>
    <w:rsid w:val="0065626A"/>
    <w:rsid w:val="00661688"/>
    <w:rsid w:val="006653F8"/>
    <w:rsid w:val="00667171"/>
    <w:rsid w:val="00671F6A"/>
    <w:rsid w:val="00672996"/>
    <w:rsid w:val="006738EB"/>
    <w:rsid w:val="006752B6"/>
    <w:rsid w:val="006B175B"/>
    <w:rsid w:val="006B3E18"/>
    <w:rsid w:val="006C0159"/>
    <w:rsid w:val="006C13D4"/>
    <w:rsid w:val="006D12E5"/>
    <w:rsid w:val="006E0039"/>
    <w:rsid w:val="006E24A9"/>
    <w:rsid w:val="006E3E96"/>
    <w:rsid w:val="006F180D"/>
    <w:rsid w:val="006F1C29"/>
    <w:rsid w:val="006F4709"/>
    <w:rsid w:val="006F73F1"/>
    <w:rsid w:val="00705AAA"/>
    <w:rsid w:val="007071DA"/>
    <w:rsid w:val="00707C5C"/>
    <w:rsid w:val="00715A87"/>
    <w:rsid w:val="00716714"/>
    <w:rsid w:val="00724CB4"/>
    <w:rsid w:val="0073114F"/>
    <w:rsid w:val="0073433D"/>
    <w:rsid w:val="00736C55"/>
    <w:rsid w:val="007378DF"/>
    <w:rsid w:val="00743D3E"/>
    <w:rsid w:val="0075754D"/>
    <w:rsid w:val="00765E54"/>
    <w:rsid w:val="00766D22"/>
    <w:rsid w:val="007678CB"/>
    <w:rsid w:val="0077368F"/>
    <w:rsid w:val="00775708"/>
    <w:rsid w:val="0078009E"/>
    <w:rsid w:val="007A6CE0"/>
    <w:rsid w:val="007B25AE"/>
    <w:rsid w:val="007B3A7A"/>
    <w:rsid w:val="007C03F3"/>
    <w:rsid w:val="007C4086"/>
    <w:rsid w:val="007C6421"/>
    <w:rsid w:val="007D0378"/>
    <w:rsid w:val="007D6541"/>
    <w:rsid w:val="007E702B"/>
    <w:rsid w:val="007E7A69"/>
    <w:rsid w:val="007F25A5"/>
    <w:rsid w:val="007F311B"/>
    <w:rsid w:val="007F314B"/>
    <w:rsid w:val="007F646D"/>
    <w:rsid w:val="007F67AC"/>
    <w:rsid w:val="007F77FC"/>
    <w:rsid w:val="00803993"/>
    <w:rsid w:val="008052A6"/>
    <w:rsid w:val="008056A9"/>
    <w:rsid w:val="00806F89"/>
    <w:rsid w:val="00820953"/>
    <w:rsid w:val="00826CBC"/>
    <w:rsid w:val="00832A68"/>
    <w:rsid w:val="00852BA6"/>
    <w:rsid w:val="008666ED"/>
    <w:rsid w:val="00870B1A"/>
    <w:rsid w:val="00875707"/>
    <w:rsid w:val="00882ECA"/>
    <w:rsid w:val="00883D90"/>
    <w:rsid w:val="00884966"/>
    <w:rsid w:val="00895DEE"/>
    <w:rsid w:val="008A0259"/>
    <w:rsid w:val="008A3325"/>
    <w:rsid w:val="008B002E"/>
    <w:rsid w:val="008C3859"/>
    <w:rsid w:val="008C4FFD"/>
    <w:rsid w:val="008E2C7F"/>
    <w:rsid w:val="008E5768"/>
    <w:rsid w:val="008F3E95"/>
    <w:rsid w:val="008F5154"/>
    <w:rsid w:val="00902A47"/>
    <w:rsid w:val="00907969"/>
    <w:rsid w:val="00913F2B"/>
    <w:rsid w:val="0092027A"/>
    <w:rsid w:val="00922372"/>
    <w:rsid w:val="009269AB"/>
    <w:rsid w:val="00932E44"/>
    <w:rsid w:val="0093415E"/>
    <w:rsid w:val="0093495C"/>
    <w:rsid w:val="00946573"/>
    <w:rsid w:val="00947C62"/>
    <w:rsid w:val="00951552"/>
    <w:rsid w:val="00951E4F"/>
    <w:rsid w:val="009610C9"/>
    <w:rsid w:val="009632C7"/>
    <w:rsid w:val="009639B4"/>
    <w:rsid w:val="00980879"/>
    <w:rsid w:val="009817ED"/>
    <w:rsid w:val="0098501A"/>
    <w:rsid w:val="00987F04"/>
    <w:rsid w:val="00992B48"/>
    <w:rsid w:val="00995219"/>
    <w:rsid w:val="009A03CB"/>
    <w:rsid w:val="009A05FD"/>
    <w:rsid w:val="009A0FD3"/>
    <w:rsid w:val="009C12FC"/>
    <w:rsid w:val="009C1AB2"/>
    <w:rsid w:val="009C4266"/>
    <w:rsid w:val="009C5213"/>
    <w:rsid w:val="009C758A"/>
    <w:rsid w:val="009D52AC"/>
    <w:rsid w:val="009E5B30"/>
    <w:rsid w:val="009F0C83"/>
    <w:rsid w:val="009F5D47"/>
    <w:rsid w:val="00A10FBB"/>
    <w:rsid w:val="00A41661"/>
    <w:rsid w:val="00A50803"/>
    <w:rsid w:val="00A51D0B"/>
    <w:rsid w:val="00A61445"/>
    <w:rsid w:val="00A63CF8"/>
    <w:rsid w:val="00A741E5"/>
    <w:rsid w:val="00A75488"/>
    <w:rsid w:val="00A82CF6"/>
    <w:rsid w:val="00AA1D2F"/>
    <w:rsid w:val="00AA5820"/>
    <w:rsid w:val="00AB1743"/>
    <w:rsid w:val="00AD4D1C"/>
    <w:rsid w:val="00AD5B1A"/>
    <w:rsid w:val="00AD5DE7"/>
    <w:rsid w:val="00AE114F"/>
    <w:rsid w:val="00AE44AF"/>
    <w:rsid w:val="00AE6450"/>
    <w:rsid w:val="00B10B34"/>
    <w:rsid w:val="00B17590"/>
    <w:rsid w:val="00B20454"/>
    <w:rsid w:val="00B221EB"/>
    <w:rsid w:val="00B22C0D"/>
    <w:rsid w:val="00B22FD4"/>
    <w:rsid w:val="00B274BF"/>
    <w:rsid w:val="00B4588E"/>
    <w:rsid w:val="00B479E2"/>
    <w:rsid w:val="00B508B6"/>
    <w:rsid w:val="00B50C10"/>
    <w:rsid w:val="00B528BD"/>
    <w:rsid w:val="00B56B0D"/>
    <w:rsid w:val="00B5781B"/>
    <w:rsid w:val="00B61F29"/>
    <w:rsid w:val="00B61FC1"/>
    <w:rsid w:val="00B62780"/>
    <w:rsid w:val="00B63ACA"/>
    <w:rsid w:val="00B67B0D"/>
    <w:rsid w:val="00B80F33"/>
    <w:rsid w:val="00B822E8"/>
    <w:rsid w:val="00B84817"/>
    <w:rsid w:val="00B90F27"/>
    <w:rsid w:val="00B96D97"/>
    <w:rsid w:val="00BA397F"/>
    <w:rsid w:val="00BA39AE"/>
    <w:rsid w:val="00BB2C10"/>
    <w:rsid w:val="00BB49BB"/>
    <w:rsid w:val="00BB659C"/>
    <w:rsid w:val="00BC3B9D"/>
    <w:rsid w:val="00BC4584"/>
    <w:rsid w:val="00BC4C94"/>
    <w:rsid w:val="00BE3726"/>
    <w:rsid w:val="00BE3D6F"/>
    <w:rsid w:val="00BF5BCD"/>
    <w:rsid w:val="00BF6B99"/>
    <w:rsid w:val="00C06544"/>
    <w:rsid w:val="00C148CB"/>
    <w:rsid w:val="00C207C9"/>
    <w:rsid w:val="00C27F01"/>
    <w:rsid w:val="00C33B72"/>
    <w:rsid w:val="00C432A0"/>
    <w:rsid w:val="00C45740"/>
    <w:rsid w:val="00C4627D"/>
    <w:rsid w:val="00C52026"/>
    <w:rsid w:val="00C5549F"/>
    <w:rsid w:val="00C750F2"/>
    <w:rsid w:val="00C76F3F"/>
    <w:rsid w:val="00C90D0F"/>
    <w:rsid w:val="00C9285A"/>
    <w:rsid w:val="00CB6331"/>
    <w:rsid w:val="00CC13BD"/>
    <w:rsid w:val="00CC4B0E"/>
    <w:rsid w:val="00CC5E7F"/>
    <w:rsid w:val="00CD0225"/>
    <w:rsid w:val="00CE5DCC"/>
    <w:rsid w:val="00CE68E7"/>
    <w:rsid w:val="00CE7683"/>
    <w:rsid w:val="00CE7CA5"/>
    <w:rsid w:val="00CF298A"/>
    <w:rsid w:val="00CF440E"/>
    <w:rsid w:val="00CF4CF6"/>
    <w:rsid w:val="00CF6EFC"/>
    <w:rsid w:val="00D00DA9"/>
    <w:rsid w:val="00D06C28"/>
    <w:rsid w:val="00D210DC"/>
    <w:rsid w:val="00D21311"/>
    <w:rsid w:val="00D23EE9"/>
    <w:rsid w:val="00D355EB"/>
    <w:rsid w:val="00D46097"/>
    <w:rsid w:val="00D47DFC"/>
    <w:rsid w:val="00D56D8C"/>
    <w:rsid w:val="00D64270"/>
    <w:rsid w:val="00D67F81"/>
    <w:rsid w:val="00D729CD"/>
    <w:rsid w:val="00D75686"/>
    <w:rsid w:val="00D82025"/>
    <w:rsid w:val="00D82B48"/>
    <w:rsid w:val="00D914A3"/>
    <w:rsid w:val="00D9314D"/>
    <w:rsid w:val="00D9547F"/>
    <w:rsid w:val="00DA5A1B"/>
    <w:rsid w:val="00DA6F23"/>
    <w:rsid w:val="00DD0B19"/>
    <w:rsid w:val="00DD277A"/>
    <w:rsid w:val="00DE0CE5"/>
    <w:rsid w:val="00DE11B2"/>
    <w:rsid w:val="00DE227C"/>
    <w:rsid w:val="00DE34CB"/>
    <w:rsid w:val="00DE5F97"/>
    <w:rsid w:val="00DF136F"/>
    <w:rsid w:val="00DF348E"/>
    <w:rsid w:val="00DF3A9C"/>
    <w:rsid w:val="00DF43B6"/>
    <w:rsid w:val="00E015E6"/>
    <w:rsid w:val="00E07339"/>
    <w:rsid w:val="00E161FA"/>
    <w:rsid w:val="00E17888"/>
    <w:rsid w:val="00E2023D"/>
    <w:rsid w:val="00E204FC"/>
    <w:rsid w:val="00E2229D"/>
    <w:rsid w:val="00E2408D"/>
    <w:rsid w:val="00E31B5F"/>
    <w:rsid w:val="00E325CB"/>
    <w:rsid w:val="00E34567"/>
    <w:rsid w:val="00E35D47"/>
    <w:rsid w:val="00E42760"/>
    <w:rsid w:val="00E63652"/>
    <w:rsid w:val="00E7064D"/>
    <w:rsid w:val="00E72016"/>
    <w:rsid w:val="00E74EDF"/>
    <w:rsid w:val="00E84FE9"/>
    <w:rsid w:val="00E92A54"/>
    <w:rsid w:val="00E93557"/>
    <w:rsid w:val="00EA39DB"/>
    <w:rsid w:val="00EB2754"/>
    <w:rsid w:val="00EB501F"/>
    <w:rsid w:val="00EB5929"/>
    <w:rsid w:val="00EC22C8"/>
    <w:rsid w:val="00ED3084"/>
    <w:rsid w:val="00ED3801"/>
    <w:rsid w:val="00EE0988"/>
    <w:rsid w:val="00EE12FB"/>
    <w:rsid w:val="00EE5548"/>
    <w:rsid w:val="00EF5774"/>
    <w:rsid w:val="00EF74DB"/>
    <w:rsid w:val="00F00469"/>
    <w:rsid w:val="00F012D0"/>
    <w:rsid w:val="00F04499"/>
    <w:rsid w:val="00F11F98"/>
    <w:rsid w:val="00F130A9"/>
    <w:rsid w:val="00F147FC"/>
    <w:rsid w:val="00F216C4"/>
    <w:rsid w:val="00F22160"/>
    <w:rsid w:val="00F470FA"/>
    <w:rsid w:val="00F514BD"/>
    <w:rsid w:val="00F52BCB"/>
    <w:rsid w:val="00F533B9"/>
    <w:rsid w:val="00F6237C"/>
    <w:rsid w:val="00F64BCB"/>
    <w:rsid w:val="00F66812"/>
    <w:rsid w:val="00F86B15"/>
    <w:rsid w:val="00F90CCB"/>
    <w:rsid w:val="00F9579E"/>
    <w:rsid w:val="00F97EAA"/>
    <w:rsid w:val="00FA1758"/>
    <w:rsid w:val="00FB43DC"/>
    <w:rsid w:val="00FB5145"/>
    <w:rsid w:val="00FC324C"/>
    <w:rsid w:val="00FC6B90"/>
    <w:rsid w:val="00FF2CD9"/>
    <w:rsid w:val="00FF3D93"/>
  </w:rsids>
  <m:mathPr>
    <m:mathFont m:val="Cambria Math"/>
    <m:brkBin m:val="before"/>
    <m:brkBinSub m:val="--"/>
    <m:smallFrac m:val="off"/>
    <m:dispDef/>
    <m:lMargin m:val="0"/>
    <m:rMargin m:val="0"/>
    <m:defJc m:val="centerGroup"/>
    <m:wrapIndent m:val="1440"/>
    <m:intLim m:val="subSup"/>
    <m:naryLim m:val="undOvr"/>
  </m:mathPr>
  <w:uiCompat97To2003/>
  <w:themeFontLang w:val="es-MX"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09E"/>
    <w:rPr>
      <w:sz w:val="24"/>
      <w:szCs w:val="24"/>
      <w:lang w:val="es-ES" w:eastAsia="es-ES"/>
    </w:rPr>
  </w:style>
  <w:style w:type="paragraph" w:styleId="Ttulo4">
    <w:name w:val="heading 4"/>
    <w:basedOn w:val="Normal"/>
    <w:next w:val="Normal"/>
    <w:qFormat/>
    <w:rsid w:val="0078009E"/>
    <w:pPr>
      <w:keepNext/>
      <w:widowControl w:val="0"/>
      <w:jc w:val="center"/>
      <w:outlineLvl w:val="3"/>
    </w:pPr>
    <w:rPr>
      <w:rFonts w:ascii="Arial Narrow" w:hAnsi="Arial Narrow"/>
      <w:b/>
      <w:bCs/>
      <w:snapToGrid w:val="0"/>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78009E"/>
    <w:pPr>
      <w:jc w:val="center"/>
    </w:pPr>
    <w:rPr>
      <w:rFonts w:ascii="Univers Condensed" w:hAnsi="Univers Condensed"/>
      <w:b/>
      <w:smallCaps/>
      <w:sz w:val="20"/>
    </w:rPr>
  </w:style>
  <w:style w:type="character" w:styleId="Hipervnculo">
    <w:name w:val="Hyperlink"/>
    <w:basedOn w:val="Fuentedeprrafopredeter"/>
    <w:rsid w:val="0078009E"/>
    <w:rPr>
      <w:color w:val="0000FF"/>
      <w:u w:val="single"/>
    </w:rPr>
  </w:style>
  <w:style w:type="paragraph" w:styleId="Listaconvietas2">
    <w:name w:val="List Bullet 2"/>
    <w:basedOn w:val="Normal"/>
    <w:autoRedefine/>
    <w:rsid w:val="00B221EB"/>
    <w:pPr>
      <w:jc w:val="both"/>
    </w:pPr>
    <w:rPr>
      <w:rFonts w:ascii="Arial" w:hAnsi="Arial" w:cs="Arial"/>
      <w:b/>
      <w:color w:val="000000"/>
      <w:sz w:val="18"/>
      <w:szCs w:val="18"/>
      <w:lang w:val="es-ES_tradnl"/>
    </w:rPr>
  </w:style>
  <w:style w:type="paragraph" w:styleId="Piedepgina">
    <w:name w:val="footer"/>
    <w:basedOn w:val="Normal"/>
    <w:rsid w:val="0078009E"/>
    <w:pPr>
      <w:tabs>
        <w:tab w:val="center" w:pos="4419"/>
        <w:tab w:val="right" w:pos="8838"/>
      </w:tabs>
    </w:pPr>
    <w:rPr>
      <w:sz w:val="20"/>
      <w:szCs w:val="20"/>
    </w:rPr>
  </w:style>
  <w:style w:type="character" w:styleId="Nmerodepgina">
    <w:name w:val="page number"/>
    <w:basedOn w:val="Fuentedeprrafopredeter"/>
    <w:rsid w:val="0078009E"/>
  </w:style>
  <w:style w:type="character" w:styleId="Textoennegrita">
    <w:name w:val="Strong"/>
    <w:basedOn w:val="Fuentedeprrafopredeter"/>
    <w:uiPriority w:val="22"/>
    <w:qFormat/>
    <w:rsid w:val="0078009E"/>
    <w:rPr>
      <w:b/>
      <w:bCs/>
    </w:rPr>
  </w:style>
  <w:style w:type="paragraph" w:customStyle="1" w:styleId="Default">
    <w:name w:val="Default"/>
    <w:rsid w:val="0078009E"/>
    <w:pPr>
      <w:autoSpaceDE w:val="0"/>
      <w:autoSpaceDN w:val="0"/>
      <w:adjustRightInd w:val="0"/>
    </w:pPr>
    <w:rPr>
      <w:rFonts w:ascii="Arial" w:hAnsi="Arial" w:cs="Arial"/>
      <w:color w:val="000000"/>
      <w:sz w:val="24"/>
      <w:szCs w:val="24"/>
      <w:lang w:val="es-ES" w:eastAsia="es-ES"/>
    </w:rPr>
  </w:style>
  <w:style w:type="paragraph" w:styleId="Encabezado">
    <w:name w:val="header"/>
    <w:basedOn w:val="Normal"/>
    <w:rsid w:val="00F9579E"/>
    <w:pPr>
      <w:tabs>
        <w:tab w:val="center" w:pos="4252"/>
        <w:tab w:val="right" w:pos="8504"/>
      </w:tabs>
    </w:pPr>
  </w:style>
  <w:style w:type="paragraph" w:styleId="Textodeglobo">
    <w:name w:val="Balloon Text"/>
    <w:basedOn w:val="Normal"/>
    <w:semiHidden/>
    <w:rsid w:val="00B67B0D"/>
    <w:rPr>
      <w:rFonts w:ascii="Tahoma" w:hAnsi="Tahoma" w:cs="Tahoma"/>
      <w:sz w:val="16"/>
      <w:szCs w:val="16"/>
    </w:rPr>
  </w:style>
  <w:style w:type="paragraph" w:customStyle="1" w:styleId="Default1">
    <w:name w:val="Default1"/>
    <w:basedOn w:val="Default"/>
    <w:next w:val="Default"/>
    <w:rsid w:val="00B479E2"/>
    <w:rPr>
      <w:rFonts w:cs="Times New Roman"/>
      <w:color w:val="auto"/>
    </w:rPr>
  </w:style>
  <w:style w:type="paragraph" w:styleId="Sangra3detindependiente">
    <w:name w:val="Body Text Indent 3"/>
    <w:basedOn w:val="Normal"/>
    <w:rsid w:val="00B90F27"/>
    <w:pPr>
      <w:spacing w:after="120"/>
      <w:ind w:left="283"/>
    </w:pPr>
    <w:rPr>
      <w:sz w:val="16"/>
      <w:szCs w:val="16"/>
    </w:rPr>
  </w:style>
  <w:style w:type="table" w:styleId="Tablaconcuadrcula">
    <w:name w:val="Table Grid"/>
    <w:basedOn w:val="Tablanormal"/>
    <w:rsid w:val="00D210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7">
    <w:name w:val="p27"/>
    <w:basedOn w:val="Normal"/>
    <w:rsid w:val="00C33B72"/>
    <w:pPr>
      <w:spacing w:before="100" w:beforeAutospacing="1" w:after="100" w:afterAutospacing="1"/>
    </w:pPr>
    <w:rPr>
      <w:lang w:val="es-MX" w:eastAsia="ja-JP"/>
    </w:rPr>
  </w:style>
  <w:style w:type="paragraph" w:customStyle="1" w:styleId="p28">
    <w:name w:val="p28"/>
    <w:basedOn w:val="Normal"/>
    <w:rsid w:val="00C33B72"/>
    <w:pPr>
      <w:spacing w:before="100" w:beforeAutospacing="1" w:after="100" w:afterAutospacing="1"/>
    </w:pPr>
    <w:rPr>
      <w:lang w:val="es-MX" w:eastAsia="ja-JP"/>
    </w:rPr>
  </w:style>
  <w:style w:type="paragraph" w:customStyle="1" w:styleId="p29">
    <w:name w:val="p29"/>
    <w:basedOn w:val="Normal"/>
    <w:rsid w:val="00C33B72"/>
    <w:pPr>
      <w:spacing w:before="100" w:beforeAutospacing="1" w:after="100" w:afterAutospacing="1"/>
    </w:pPr>
    <w:rPr>
      <w:lang w:val="es-MX" w:eastAsia="ja-JP"/>
    </w:rPr>
  </w:style>
  <w:style w:type="paragraph" w:customStyle="1" w:styleId="p30">
    <w:name w:val="p30"/>
    <w:basedOn w:val="Normal"/>
    <w:rsid w:val="00C33B72"/>
    <w:pPr>
      <w:spacing w:before="100" w:beforeAutospacing="1" w:after="100" w:afterAutospacing="1"/>
    </w:pPr>
    <w:rPr>
      <w:lang w:val="es-MX" w:eastAsia="ja-JP"/>
    </w:rPr>
  </w:style>
  <w:style w:type="character" w:customStyle="1" w:styleId="ft13">
    <w:name w:val="ft13"/>
    <w:basedOn w:val="Fuentedeprrafopredeter"/>
    <w:rsid w:val="00C33B72"/>
  </w:style>
  <w:style w:type="character" w:customStyle="1" w:styleId="ft14">
    <w:name w:val="ft14"/>
    <w:basedOn w:val="Fuentedeprrafopredeter"/>
    <w:rsid w:val="00C33B72"/>
  </w:style>
  <w:style w:type="paragraph" w:customStyle="1" w:styleId="p31">
    <w:name w:val="p31"/>
    <w:basedOn w:val="Normal"/>
    <w:rsid w:val="00C33B72"/>
    <w:pPr>
      <w:spacing w:before="100" w:beforeAutospacing="1" w:after="100" w:afterAutospacing="1"/>
    </w:pPr>
    <w:rPr>
      <w:lang w:val="es-MX" w:eastAsia="ja-JP"/>
    </w:rPr>
  </w:style>
  <w:style w:type="paragraph" w:customStyle="1" w:styleId="p32">
    <w:name w:val="p32"/>
    <w:basedOn w:val="Normal"/>
    <w:rsid w:val="00C33B72"/>
    <w:pPr>
      <w:spacing w:before="100" w:beforeAutospacing="1" w:after="100" w:afterAutospacing="1"/>
    </w:pPr>
    <w:rPr>
      <w:lang w:val="es-MX" w:eastAsia="ja-JP"/>
    </w:rPr>
  </w:style>
  <w:style w:type="paragraph" w:customStyle="1" w:styleId="p33">
    <w:name w:val="p33"/>
    <w:basedOn w:val="Normal"/>
    <w:rsid w:val="00C33B72"/>
    <w:pPr>
      <w:spacing w:before="100" w:beforeAutospacing="1" w:after="100" w:afterAutospacing="1"/>
    </w:pPr>
    <w:rPr>
      <w:lang w:val="es-MX" w:eastAsia="ja-JP"/>
    </w:rPr>
  </w:style>
  <w:style w:type="paragraph" w:customStyle="1" w:styleId="p34">
    <w:name w:val="p34"/>
    <w:basedOn w:val="Normal"/>
    <w:rsid w:val="00C33B72"/>
    <w:pPr>
      <w:spacing w:before="100" w:beforeAutospacing="1" w:after="100" w:afterAutospacing="1"/>
    </w:pPr>
    <w:rPr>
      <w:lang w:val="es-MX" w:eastAsia="ja-JP"/>
    </w:rPr>
  </w:style>
  <w:style w:type="paragraph" w:customStyle="1" w:styleId="p8">
    <w:name w:val="p8"/>
    <w:basedOn w:val="Normal"/>
    <w:rsid w:val="00C33B72"/>
    <w:pPr>
      <w:spacing w:before="100" w:beforeAutospacing="1" w:after="100" w:afterAutospacing="1"/>
    </w:pPr>
    <w:rPr>
      <w:lang w:val="es-MX" w:eastAsia="ja-JP"/>
    </w:rPr>
  </w:style>
  <w:style w:type="paragraph" w:customStyle="1" w:styleId="p4">
    <w:name w:val="p4"/>
    <w:basedOn w:val="Normal"/>
    <w:rsid w:val="00C33B72"/>
    <w:pPr>
      <w:spacing w:before="100" w:beforeAutospacing="1" w:after="100" w:afterAutospacing="1"/>
    </w:pPr>
    <w:rPr>
      <w:lang w:val="es-MX" w:eastAsia="ja-JP"/>
    </w:rPr>
  </w:style>
  <w:style w:type="paragraph" w:customStyle="1" w:styleId="p35">
    <w:name w:val="p35"/>
    <w:basedOn w:val="Normal"/>
    <w:rsid w:val="00C33B72"/>
    <w:pPr>
      <w:spacing w:before="100" w:beforeAutospacing="1" w:after="100" w:afterAutospacing="1"/>
    </w:pPr>
    <w:rPr>
      <w:lang w:val="es-MX" w:eastAsia="ja-JP"/>
    </w:rPr>
  </w:style>
  <w:style w:type="paragraph" w:customStyle="1" w:styleId="p36">
    <w:name w:val="p36"/>
    <w:basedOn w:val="Normal"/>
    <w:rsid w:val="00C33B72"/>
    <w:pPr>
      <w:spacing w:before="100" w:beforeAutospacing="1" w:after="100" w:afterAutospacing="1"/>
    </w:pPr>
    <w:rPr>
      <w:lang w:val="es-MX" w:eastAsia="ja-JP"/>
    </w:rPr>
  </w:style>
  <w:style w:type="paragraph" w:customStyle="1" w:styleId="p37">
    <w:name w:val="p37"/>
    <w:basedOn w:val="Normal"/>
    <w:rsid w:val="00C33B72"/>
    <w:pPr>
      <w:spacing w:before="100" w:beforeAutospacing="1" w:after="100" w:afterAutospacing="1"/>
    </w:pPr>
    <w:rPr>
      <w:lang w:val="es-MX" w:eastAsia="ja-JP"/>
    </w:rPr>
  </w:style>
  <w:style w:type="paragraph" w:customStyle="1" w:styleId="p38">
    <w:name w:val="p38"/>
    <w:basedOn w:val="Normal"/>
    <w:rsid w:val="00C33B72"/>
    <w:pPr>
      <w:spacing w:before="100" w:beforeAutospacing="1" w:after="100" w:afterAutospacing="1"/>
    </w:pPr>
    <w:rPr>
      <w:lang w:val="es-MX" w:eastAsia="ja-JP"/>
    </w:rPr>
  </w:style>
  <w:style w:type="paragraph" w:customStyle="1" w:styleId="p86">
    <w:name w:val="p86"/>
    <w:basedOn w:val="Normal"/>
    <w:rsid w:val="00C33B72"/>
    <w:pPr>
      <w:spacing w:before="100" w:beforeAutospacing="1" w:after="100" w:afterAutospacing="1"/>
    </w:pPr>
    <w:rPr>
      <w:lang w:val="es-MX" w:eastAsia="ja-JP"/>
    </w:rPr>
  </w:style>
  <w:style w:type="character" w:customStyle="1" w:styleId="ft20">
    <w:name w:val="ft20"/>
    <w:basedOn w:val="Fuentedeprrafopredeter"/>
    <w:rsid w:val="00C33B72"/>
  </w:style>
  <w:style w:type="paragraph" w:customStyle="1" w:styleId="p87">
    <w:name w:val="p87"/>
    <w:basedOn w:val="Normal"/>
    <w:rsid w:val="00C33B72"/>
    <w:pPr>
      <w:spacing w:before="100" w:beforeAutospacing="1" w:after="100" w:afterAutospacing="1"/>
    </w:pPr>
    <w:rPr>
      <w:lang w:val="es-MX" w:eastAsia="ja-JP"/>
    </w:rPr>
  </w:style>
  <w:style w:type="paragraph" w:customStyle="1" w:styleId="p44">
    <w:name w:val="p44"/>
    <w:basedOn w:val="Normal"/>
    <w:rsid w:val="00C33B72"/>
    <w:pPr>
      <w:spacing w:before="100" w:beforeAutospacing="1" w:after="100" w:afterAutospacing="1"/>
    </w:pPr>
    <w:rPr>
      <w:lang w:val="es-MX" w:eastAsia="ja-JP"/>
    </w:rPr>
  </w:style>
  <w:style w:type="character" w:customStyle="1" w:styleId="ft19">
    <w:name w:val="ft19"/>
    <w:basedOn w:val="Fuentedeprrafopredeter"/>
    <w:rsid w:val="00C33B72"/>
  </w:style>
  <w:style w:type="paragraph" w:customStyle="1" w:styleId="p88">
    <w:name w:val="p88"/>
    <w:basedOn w:val="Normal"/>
    <w:rsid w:val="00C33B72"/>
    <w:pPr>
      <w:spacing w:before="100" w:beforeAutospacing="1" w:after="100" w:afterAutospacing="1"/>
    </w:pPr>
    <w:rPr>
      <w:lang w:val="es-MX" w:eastAsia="ja-JP"/>
    </w:rPr>
  </w:style>
  <w:style w:type="paragraph" w:customStyle="1" w:styleId="p89">
    <w:name w:val="p89"/>
    <w:basedOn w:val="Normal"/>
    <w:rsid w:val="00C33B72"/>
    <w:pPr>
      <w:spacing w:before="100" w:beforeAutospacing="1" w:after="100" w:afterAutospacing="1"/>
    </w:pPr>
    <w:rPr>
      <w:lang w:val="es-MX" w:eastAsia="ja-JP"/>
    </w:rPr>
  </w:style>
  <w:style w:type="paragraph" w:customStyle="1" w:styleId="p5">
    <w:name w:val="p5"/>
    <w:basedOn w:val="Normal"/>
    <w:rsid w:val="00C33B72"/>
    <w:pPr>
      <w:spacing w:before="100" w:beforeAutospacing="1" w:after="100" w:afterAutospacing="1"/>
    </w:pPr>
    <w:rPr>
      <w:lang w:val="es-MX" w:eastAsia="ja-JP"/>
    </w:rPr>
  </w:style>
  <w:style w:type="paragraph" w:customStyle="1" w:styleId="p90">
    <w:name w:val="p90"/>
    <w:basedOn w:val="Normal"/>
    <w:rsid w:val="00C33B72"/>
    <w:pPr>
      <w:spacing w:before="100" w:beforeAutospacing="1" w:after="100" w:afterAutospacing="1"/>
    </w:pPr>
    <w:rPr>
      <w:lang w:val="es-MX" w:eastAsia="ja-JP"/>
    </w:rPr>
  </w:style>
  <w:style w:type="paragraph" w:customStyle="1" w:styleId="p78">
    <w:name w:val="p78"/>
    <w:basedOn w:val="Normal"/>
    <w:rsid w:val="00C33B72"/>
    <w:pPr>
      <w:spacing w:before="100" w:beforeAutospacing="1" w:after="100" w:afterAutospacing="1"/>
    </w:pPr>
    <w:rPr>
      <w:lang w:val="es-MX" w:eastAsia="ja-JP"/>
    </w:rPr>
  </w:style>
  <w:style w:type="paragraph" w:customStyle="1" w:styleId="p71">
    <w:name w:val="p71"/>
    <w:basedOn w:val="Normal"/>
    <w:rsid w:val="00C33B72"/>
    <w:pPr>
      <w:spacing w:before="100" w:beforeAutospacing="1" w:after="100" w:afterAutospacing="1"/>
    </w:pPr>
    <w:rPr>
      <w:lang w:val="es-MX" w:eastAsia="ja-JP"/>
    </w:rPr>
  </w:style>
  <w:style w:type="paragraph" w:customStyle="1" w:styleId="p91">
    <w:name w:val="p91"/>
    <w:basedOn w:val="Normal"/>
    <w:rsid w:val="00C33B72"/>
    <w:pPr>
      <w:spacing w:before="100" w:beforeAutospacing="1" w:after="100" w:afterAutospacing="1"/>
    </w:pPr>
    <w:rPr>
      <w:lang w:val="es-MX" w:eastAsia="ja-JP"/>
    </w:rPr>
  </w:style>
  <w:style w:type="paragraph" w:customStyle="1" w:styleId="p92">
    <w:name w:val="p92"/>
    <w:basedOn w:val="Normal"/>
    <w:rsid w:val="00C33B72"/>
    <w:pPr>
      <w:spacing w:before="100" w:beforeAutospacing="1" w:after="100" w:afterAutospacing="1"/>
    </w:pPr>
    <w:rPr>
      <w:lang w:val="es-MX" w:eastAsia="ja-JP"/>
    </w:rPr>
  </w:style>
  <w:style w:type="paragraph" w:customStyle="1" w:styleId="p93">
    <w:name w:val="p93"/>
    <w:basedOn w:val="Normal"/>
    <w:rsid w:val="00C33B72"/>
    <w:pPr>
      <w:spacing w:before="100" w:beforeAutospacing="1" w:after="100" w:afterAutospacing="1"/>
    </w:pPr>
    <w:rPr>
      <w:lang w:val="es-MX" w:eastAsia="ja-JP"/>
    </w:rPr>
  </w:style>
  <w:style w:type="paragraph" w:customStyle="1" w:styleId="p17">
    <w:name w:val="p17"/>
    <w:basedOn w:val="Normal"/>
    <w:rsid w:val="00C33B72"/>
    <w:pPr>
      <w:spacing w:before="100" w:beforeAutospacing="1" w:after="100" w:afterAutospacing="1"/>
    </w:pPr>
    <w:rPr>
      <w:lang w:val="es-MX" w:eastAsia="ja-JP"/>
    </w:rPr>
  </w:style>
  <w:style w:type="paragraph" w:customStyle="1" w:styleId="p7">
    <w:name w:val="p7"/>
    <w:basedOn w:val="Normal"/>
    <w:rsid w:val="00C33B72"/>
    <w:pPr>
      <w:spacing w:before="100" w:beforeAutospacing="1" w:after="100" w:afterAutospacing="1"/>
    </w:pPr>
    <w:rPr>
      <w:lang w:val="es-MX" w:eastAsia="ja-JP"/>
    </w:rPr>
  </w:style>
  <w:style w:type="paragraph" w:customStyle="1" w:styleId="p94">
    <w:name w:val="p94"/>
    <w:basedOn w:val="Normal"/>
    <w:rsid w:val="00C33B72"/>
    <w:pPr>
      <w:spacing w:before="100" w:beforeAutospacing="1" w:after="100" w:afterAutospacing="1"/>
    </w:pPr>
    <w:rPr>
      <w:lang w:val="es-MX" w:eastAsia="ja-JP"/>
    </w:rPr>
  </w:style>
  <w:style w:type="paragraph" w:customStyle="1" w:styleId="p43">
    <w:name w:val="p43"/>
    <w:basedOn w:val="Normal"/>
    <w:rsid w:val="00C33B72"/>
    <w:pPr>
      <w:spacing w:before="100" w:beforeAutospacing="1" w:after="100" w:afterAutospacing="1"/>
    </w:pPr>
    <w:rPr>
      <w:lang w:val="es-MX" w:eastAsia="ja-JP"/>
    </w:rPr>
  </w:style>
  <w:style w:type="paragraph" w:customStyle="1" w:styleId="p95">
    <w:name w:val="p95"/>
    <w:basedOn w:val="Normal"/>
    <w:rsid w:val="00C33B72"/>
    <w:pPr>
      <w:spacing w:before="100" w:beforeAutospacing="1" w:after="100" w:afterAutospacing="1"/>
    </w:pPr>
    <w:rPr>
      <w:lang w:val="es-MX" w:eastAsia="ja-JP"/>
    </w:rPr>
  </w:style>
  <w:style w:type="paragraph" w:customStyle="1" w:styleId="p96">
    <w:name w:val="p96"/>
    <w:basedOn w:val="Normal"/>
    <w:rsid w:val="00C33B72"/>
    <w:pPr>
      <w:spacing w:before="100" w:beforeAutospacing="1" w:after="100" w:afterAutospacing="1"/>
    </w:pPr>
    <w:rPr>
      <w:lang w:val="es-MX" w:eastAsia="ja-JP"/>
    </w:rPr>
  </w:style>
  <w:style w:type="paragraph" w:customStyle="1" w:styleId="p98">
    <w:name w:val="p98"/>
    <w:basedOn w:val="Normal"/>
    <w:rsid w:val="00C33B72"/>
    <w:pPr>
      <w:spacing w:before="100" w:beforeAutospacing="1" w:after="100" w:afterAutospacing="1"/>
    </w:pPr>
    <w:rPr>
      <w:lang w:val="es-MX" w:eastAsia="ja-JP"/>
    </w:rPr>
  </w:style>
  <w:style w:type="paragraph" w:customStyle="1" w:styleId="p99">
    <w:name w:val="p99"/>
    <w:basedOn w:val="Normal"/>
    <w:rsid w:val="00C33B72"/>
    <w:pPr>
      <w:spacing w:before="100" w:beforeAutospacing="1" w:after="100" w:afterAutospacing="1"/>
    </w:pPr>
    <w:rPr>
      <w:lang w:val="es-MX" w:eastAsia="ja-JP"/>
    </w:rPr>
  </w:style>
  <w:style w:type="character" w:customStyle="1" w:styleId="ft5">
    <w:name w:val="ft5"/>
    <w:basedOn w:val="Fuentedeprrafopredeter"/>
    <w:rsid w:val="00C33B72"/>
  </w:style>
  <w:style w:type="character" w:customStyle="1" w:styleId="ft9">
    <w:name w:val="ft9"/>
    <w:basedOn w:val="Fuentedeprrafopredeter"/>
    <w:rsid w:val="00C33B72"/>
  </w:style>
  <w:style w:type="paragraph" w:customStyle="1" w:styleId="p108">
    <w:name w:val="p108"/>
    <w:basedOn w:val="Normal"/>
    <w:rsid w:val="00C33B72"/>
    <w:pPr>
      <w:spacing w:before="100" w:beforeAutospacing="1" w:after="100" w:afterAutospacing="1"/>
    </w:pPr>
    <w:rPr>
      <w:lang w:val="es-MX" w:eastAsia="ja-JP"/>
    </w:rPr>
  </w:style>
  <w:style w:type="paragraph" w:customStyle="1" w:styleId="p109">
    <w:name w:val="p109"/>
    <w:basedOn w:val="Normal"/>
    <w:rsid w:val="00C33B72"/>
    <w:pPr>
      <w:spacing w:before="100" w:beforeAutospacing="1" w:after="100" w:afterAutospacing="1"/>
    </w:pPr>
    <w:rPr>
      <w:lang w:val="es-MX" w:eastAsia="ja-JP"/>
    </w:rPr>
  </w:style>
  <w:style w:type="character" w:customStyle="1" w:styleId="ft28">
    <w:name w:val="ft28"/>
    <w:basedOn w:val="Fuentedeprrafopredeter"/>
    <w:rsid w:val="00C33B72"/>
  </w:style>
  <w:style w:type="paragraph" w:customStyle="1" w:styleId="p110">
    <w:name w:val="p110"/>
    <w:basedOn w:val="Normal"/>
    <w:rsid w:val="00C33B72"/>
    <w:pPr>
      <w:spacing w:before="100" w:beforeAutospacing="1" w:after="100" w:afterAutospacing="1"/>
    </w:pPr>
    <w:rPr>
      <w:lang w:val="es-MX" w:eastAsia="ja-JP"/>
    </w:rPr>
  </w:style>
  <w:style w:type="paragraph" w:customStyle="1" w:styleId="p111">
    <w:name w:val="p111"/>
    <w:basedOn w:val="Normal"/>
    <w:rsid w:val="00C33B72"/>
    <w:pPr>
      <w:spacing w:before="100" w:beforeAutospacing="1" w:after="100" w:afterAutospacing="1"/>
    </w:pPr>
    <w:rPr>
      <w:lang w:val="es-MX" w:eastAsia="ja-JP"/>
    </w:rPr>
  </w:style>
  <w:style w:type="paragraph" w:customStyle="1" w:styleId="p112">
    <w:name w:val="p112"/>
    <w:basedOn w:val="Normal"/>
    <w:rsid w:val="00C33B72"/>
    <w:pPr>
      <w:spacing w:before="100" w:beforeAutospacing="1" w:after="100" w:afterAutospacing="1"/>
    </w:pPr>
    <w:rPr>
      <w:lang w:val="es-MX" w:eastAsia="ja-JP"/>
    </w:rPr>
  </w:style>
  <w:style w:type="character" w:customStyle="1" w:styleId="ft3">
    <w:name w:val="ft3"/>
    <w:basedOn w:val="Fuentedeprrafopredeter"/>
    <w:rsid w:val="00C33B72"/>
  </w:style>
  <w:style w:type="paragraph" w:customStyle="1" w:styleId="p113">
    <w:name w:val="p113"/>
    <w:basedOn w:val="Normal"/>
    <w:rsid w:val="00C33B72"/>
    <w:pPr>
      <w:spacing w:before="100" w:beforeAutospacing="1" w:after="100" w:afterAutospacing="1"/>
    </w:pPr>
    <w:rPr>
      <w:lang w:val="es-MX" w:eastAsia="ja-JP"/>
    </w:rPr>
  </w:style>
  <w:style w:type="paragraph" w:customStyle="1" w:styleId="p114">
    <w:name w:val="p114"/>
    <w:basedOn w:val="Normal"/>
    <w:rsid w:val="00C33B72"/>
    <w:pPr>
      <w:spacing w:before="100" w:beforeAutospacing="1" w:after="100" w:afterAutospacing="1"/>
    </w:pPr>
    <w:rPr>
      <w:lang w:val="es-MX" w:eastAsia="ja-JP"/>
    </w:rPr>
  </w:style>
  <w:style w:type="paragraph" w:customStyle="1" w:styleId="p115">
    <w:name w:val="p115"/>
    <w:basedOn w:val="Normal"/>
    <w:rsid w:val="00C33B72"/>
    <w:pPr>
      <w:spacing w:before="100" w:beforeAutospacing="1" w:after="100" w:afterAutospacing="1"/>
    </w:pPr>
    <w:rPr>
      <w:lang w:val="es-MX" w:eastAsia="ja-JP"/>
    </w:rPr>
  </w:style>
  <w:style w:type="paragraph" w:customStyle="1" w:styleId="p55">
    <w:name w:val="p55"/>
    <w:basedOn w:val="Normal"/>
    <w:rsid w:val="00C33B72"/>
    <w:pPr>
      <w:spacing w:before="100" w:beforeAutospacing="1" w:after="100" w:afterAutospacing="1"/>
    </w:pPr>
    <w:rPr>
      <w:lang w:val="es-MX" w:eastAsia="ja-JP"/>
    </w:rPr>
  </w:style>
  <w:style w:type="paragraph" w:customStyle="1" w:styleId="p105">
    <w:name w:val="p105"/>
    <w:basedOn w:val="Normal"/>
    <w:rsid w:val="00C33B72"/>
    <w:pPr>
      <w:spacing w:before="100" w:beforeAutospacing="1" w:after="100" w:afterAutospacing="1"/>
    </w:pPr>
    <w:rPr>
      <w:lang w:val="es-MX" w:eastAsia="ja-JP"/>
    </w:rPr>
  </w:style>
  <w:style w:type="paragraph" w:customStyle="1" w:styleId="p116">
    <w:name w:val="p116"/>
    <w:basedOn w:val="Normal"/>
    <w:rsid w:val="00C33B72"/>
    <w:pPr>
      <w:spacing w:before="100" w:beforeAutospacing="1" w:after="100" w:afterAutospacing="1"/>
    </w:pPr>
    <w:rPr>
      <w:lang w:val="es-MX" w:eastAsia="ja-JP"/>
    </w:rPr>
  </w:style>
  <w:style w:type="paragraph" w:customStyle="1" w:styleId="p118">
    <w:name w:val="p118"/>
    <w:basedOn w:val="Normal"/>
    <w:rsid w:val="00C33B72"/>
    <w:pPr>
      <w:spacing w:before="100" w:beforeAutospacing="1" w:after="100" w:afterAutospacing="1"/>
    </w:pPr>
    <w:rPr>
      <w:lang w:val="es-MX" w:eastAsia="ja-JP"/>
    </w:rPr>
  </w:style>
  <w:style w:type="paragraph" w:customStyle="1" w:styleId="p119">
    <w:name w:val="p119"/>
    <w:basedOn w:val="Normal"/>
    <w:rsid w:val="00C33B72"/>
    <w:pPr>
      <w:spacing w:before="100" w:beforeAutospacing="1" w:after="100" w:afterAutospacing="1"/>
    </w:pPr>
    <w:rPr>
      <w:lang w:val="es-MX" w:eastAsia="ja-JP"/>
    </w:rPr>
  </w:style>
  <w:style w:type="paragraph" w:customStyle="1" w:styleId="p154">
    <w:name w:val="p154"/>
    <w:basedOn w:val="Normal"/>
    <w:rsid w:val="00C33B72"/>
    <w:pPr>
      <w:spacing w:before="100" w:beforeAutospacing="1" w:after="100" w:afterAutospacing="1"/>
    </w:pPr>
    <w:rPr>
      <w:lang w:val="es-MX" w:eastAsia="ja-JP"/>
    </w:rPr>
  </w:style>
  <w:style w:type="paragraph" w:customStyle="1" w:styleId="p155">
    <w:name w:val="p155"/>
    <w:basedOn w:val="Normal"/>
    <w:rsid w:val="00C33B72"/>
    <w:pPr>
      <w:spacing w:before="100" w:beforeAutospacing="1" w:after="100" w:afterAutospacing="1"/>
    </w:pPr>
    <w:rPr>
      <w:lang w:val="es-MX" w:eastAsia="ja-JP"/>
    </w:rPr>
  </w:style>
  <w:style w:type="paragraph" w:customStyle="1" w:styleId="p156">
    <w:name w:val="p156"/>
    <w:basedOn w:val="Normal"/>
    <w:rsid w:val="00C33B72"/>
    <w:pPr>
      <w:spacing w:before="100" w:beforeAutospacing="1" w:after="100" w:afterAutospacing="1"/>
    </w:pPr>
    <w:rPr>
      <w:lang w:val="es-MX" w:eastAsia="ja-JP"/>
    </w:rPr>
  </w:style>
  <w:style w:type="character" w:customStyle="1" w:styleId="ft11">
    <w:name w:val="ft11"/>
    <w:basedOn w:val="Fuentedeprrafopredeter"/>
    <w:rsid w:val="00C33B72"/>
  </w:style>
  <w:style w:type="paragraph" w:customStyle="1" w:styleId="p157">
    <w:name w:val="p157"/>
    <w:basedOn w:val="Normal"/>
    <w:rsid w:val="00C33B72"/>
    <w:pPr>
      <w:spacing w:before="100" w:beforeAutospacing="1" w:after="100" w:afterAutospacing="1"/>
    </w:pPr>
    <w:rPr>
      <w:lang w:val="es-MX" w:eastAsia="ja-JP"/>
    </w:rPr>
  </w:style>
  <w:style w:type="paragraph" w:customStyle="1" w:styleId="p158">
    <w:name w:val="p158"/>
    <w:basedOn w:val="Normal"/>
    <w:rsid w:val="00C33B72"/>
    <w:pPr>
      <w:spacing w:before="100" w:beforeAutospacing="1" w:after="100" w:afterAutospacing="1"/>
    </w:pPr>
    <w:rPr>
      <w:lang w:val="es-MX" w:eastAsia="ja-JP"/>
    </w:rPr>
  </w:style>
  <w:style w:type="paragraph" w:customStyle="1" w:styleId="p13">
    <w:name w:val="p13"/>
    <w:basedOn w:val="Normal"/>
    <w:rsid w:val="00C33B72"/>
    <w:pPr>
      <w:spacing w:before="100" w:beforeAutospacing="1" w:after="100" w:afterAutospacing="1"/>
    </w:pPr>
    <w:rPr>
      <w:lang w:val="es-MX" w:eastAsia="ja-JP"/>
    </w:rPr>
  </w:style>
  <w:style w:type="paragraph" w:customStyle="1" w:styleId="p159">
    <w:name w:val="p159"/>
    <w:basedOn w:val="Normal"/>
    <w:rsid w:val="00C33B72"/>
    <w:pPr>
      <w:spacing w:before="100" w:beforeAutospacing="1" w:after="100" w:afterAutospacing="1"/>
    </w:pPr>
    <w:rPr>
      <w:lang w:val="es-MX" w:eastAsia="ja-JP"/>
    </w:rPr>
  </w:style>
  <w:style w:type="paragraph" w:customStyle="1" w:styleId="p161">
    <w:name w:val="p161"/>
    <w:basedOn w:val="Normal"/>
    <w:rsid w:val="00C33B72"/>
    <w:pPr>
      <w:spacing w:before="100" w:beforeAutospacing="1" w:after="100" w:afterAutospacing="1"/>
    </w:pPr>
    <w:rPr>
      <w:lang w:val="es-MX" w:eastAsia="ja-JP"/>
    </w:rPr>
  </w:style>
  <w:style w:type="paragraph" w:customStyle="1" w:styleId="p162">
    <w:name w:val="p162"/>
    <w:basedOn w:val="Normal"/>
    <w:rsid w:val="00C33B72"/>
    <w:pPr>
      <w:spacing w:before="100" w:beforeAutospacing="1" w:after="100" w:afterAutospacing="1"/>
    </w:pPr>
    <w:rPr>
      <w:lang w:val="es-MX" w:eastAsia="ja-JP"/>
    </w:rPr>
  </w:style>
  <w:style w:type="character" w:styleId="Hipervnculovisitado">
    <w:name w:val="FollowedHyperlink"/>
    <w:basedOn w:val="Fuentedeprrafopredeter"/>
    <w:rsid w:val="00B508B6"/>
    <w:rPr>
      <w:color w:val="800080"/>
      <w:u w:val="single"/>
    </w:rPr>
  </w:style>
</w:styles>
</file>

<file path=word/webSettings.xml><?xml version="1.0" encoding="utf-8"?>
<w:webSettings xmlns:r="http://schemas.openxmlformats.org/officeDocument/2006/relationships" xmlns:w="http://schemas.openxmlformats.org/wordprocessingml/2006/main">
  <w:divs>
    <w:div w:id="166529304">
      <w:bodyDiv w:val="1"/>
      <w:marLeft w:val="0"/>
      <w:marRight w:val="0"/>
      <w:marTop w:val="0"/>
      <w:marBottom w:val="0"/>
      <w:divBdr>
        <w:top w:val="none" w:sz="0" w:space="0" w:color="auto"/>
        <w:left w:val="none" w:sz="0" w:space="0" w:color="auto"/>
        <w:bottom w:val="none" w:sz="0" w:space="0" w:color="auto"/>
        <w:right w:val="none" w:sz="0" w:space="0" w:color="auto"/>
      </w:divBdr>
    </w:div>
    <w:div w:id="619728334">
      <w:bodyDiv w:val="1"/>
      <w:marLeft w:val="0"/>
      <w:marRight w:val="0"/>
      <w:marTop w:val="0"/>
      <w:marBottom w:val="0"/>
      <w:divBdr>
        <w:top w:val="none" w:sz="0" w:space="0" w:color="auto"/>
        <w:left w:val="none" w:sz="0" w:space="0" w:color="auto"/>
        <w:bottom w:val="none" w:sz="0" w:space="0" w:color="auto"/>
        <w:right w:val="none" w:sz="0" w:space="0" w:color="auto"/>
      </w:divBdr>
    </w:div>
    <w:div w:id="788356481">
      <w:bodyDiv w:val="1"/>
      <w:marLeft w:val="0"/>
      <w:marRight w:val="0"/>
      <w:marTop w:val="0"/>
      <w:marBottom w:val="0"/>
      <w:divBdr>
        <w:top w:val="none" w:sz="0" w:space="0" w:color="auto"/>
        <w:left w:val="none" w:sz="0" w:space="0" w:color="auto"/>
        <w:bottom w:val="none" w:sz="0" w:space="0" w:color="auto"/>
        <w:right w:val="none" w:sz="0" w:space="0" w:color="auto"/>
      </w:divBdr>
    </w:div>
    <w:div w:id="947349819">
      <w:bodyDiv w:val="1"/>
      <w:marLeft w:val="0"/>
      <w:marRight w:val="0"/>
      <w:marTop w:val="0"/>
      <w:marBottom w:val="0"/>
      <w:divBdr>
        <w:top w:val="none" w:sz="0" w:space="0" w:color="auto"/>
        <w:left w:val="none" w:sz="0" w:space="0" w:color="auto"/>
        <w:bottom w:val="none" w:sz="0" w:space="0" w:color="auto"/>
        <w:right w:val="none" w:sz="0" w:space="0" w:color="auto"/>
      </w:divBdr>
    </w:div>
    <w:div w:id="1117986154">
      <w:bodyDiv w:val="1"/>
      <w:marLeft w:val="0"/>
      <w:marRight w:val="0"/>
      <w:marTop w:val="0"/>
      <w:marBottom w:val="0"/>
      <w:divBdr>
        <w:top w:val="none" w:sz="0" w:space="0" w:color="auto"/>
        <w:left w:val="none" w:sz="0" w:space="0" w:color="auto"/>
        <w:bottom w:val="none" w:sz="0" w:space="0" w:color="auto"/>
        <w:right w:val="none" w:sz="0" w:space="0" w:color="auto"/>
      </w:divBdr>
    </w:div>
    <w:div w:id="1312633082">
      <w:bodyDiv w:val="1"/>
      <w:marLeft w:val="0"/>
      <w:marRight w:val="0"/>
      <w:marTop w:val="0"/>
      <w:marBottom w:val="0"/>
      <w:divBdr>
        <w:top w:val="none" w:sz="0" w:space="0" w:color="auto"/>
        <w:left w:val="none" w:sz="0" w:space="0" w:color="auto"/>
        <w:bottom w:val="none" w:sz="0" w:space="0" w:color="auto"/>
        <w:right w:val="none" w:sz="0" w:space="0" w:color="auto"/>
      </w:divBdr>
    </w:div>
    <w:div w:id="1936984891">
      <w:bodyDiv w:val="1"/>
      <w:marLeft w:val="0"/>
      <w:marRight w:val="0"/>
      <w:marTop w:val="0"/>
      <w:marBottom w:val="0"/>
      <w:divBdr>
        <w:top w:val="none" w:sz="0" w:space="0" w:color="auto"/>
        <w:left w:val="none" w:sz="0" w:space="0" w:color="auto"/>
        <w:bottom w:val="none" w:sz="0" w:space="0" w:color="auto"/>
        <w:right w:val="none" w:sz="0" w:space="0" w:color="auto"/>
      </w:divBdr>
    </w:div>
    <w:div w:id="21063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acyt.gob.mx/index.php/el-conacyt/convocatorias-y-resultados-conacyt/convocatorias-fordecyt/convocatorias-abiertas-fordecyt/fordecyt-2017-06/14555-fordecyt-2017-06-terminos-de-referencia/file" TargetMode="External"/><Relationship Id="rId5" Type="http://schemas.openxmlformats.org/officeDocument/2006/relationships/webSettings" Target="webSettings.xml"/><Relationship Id="rId10" Type="http://schemas.openxmlformats.org/officeDocument/2006/relationships/hyperlink" Target="http://people.conacyt.mx/generador-view-angular/index.html?application=FONDOS" TargetMode="External"/><Relationship Id="rId4" Type="http://schemas.openxmlformats.org/officeDocument/2006/relationships/settings" Target="settings.xml"/><Relationship Id="rId9" Type="http://schemas.openxmlformats.org/officeDocument/2006/relationships/hyperlink" Target="http://www.conacyt.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gvdt@cic.una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0578-A066-4D02-9221-C4C0D382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1651</Words>
  <Characters>9083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10713</CharactersWithSpaces>
  <SharedDoc>false</SharedDoc>
  <HLinks>
    <vt:vector size="36" baseType="variant">
      <vt:variant>
        <vt:i4>2359338</vt:i4>
      </vt:variant>
      <vt:variant>
        <vt:i4>12</vt:i4>
      </vt:variant>
      <vt:variant>
        <vt:i4>0</vt:i4>
      </vt:variant>
      <vt:variant>
        <vt:i4>5</vt:i4>
      </vt:variant>
      <vt:variant>
        <vt:lpwstr>http://www.conacyt.mx/index.php/el-conacyt/convocatorias-y-resultados-conacyt/convocatorias-foncicyt/convocatorias-abiertas-foncicyt/convocatoria-conacyt-nrf-2017</vt:lpwstr>
      </vt:variant>
      <vt:variant>
        <vt:lpwstr/>
      </vt:variant>
      <vt:variant>
        <vt:i4>2359338</vt:i4>
      </vt:variant>
      <vt:variant>
        <vt:i4>9</vt:i4>
      </vt:variant>
      <vt:variant>
        <vt:i4>0</vt:i4>
      </vt:variant>
      <vt:variant>
        <vt:i4>5</vt:i4>
      </vt:variant>
      <vt:variant>
        <vt:lpwstr>http://www.conacyt.mx/index.php/el-conacyt/convocatorias-y-resultados-conacyt/convocatorias-foncicyt/convocatorias-abiertas-foncicyt/convocatoria-conacyt-nrf-2017</vt:lpwstr>
      </vt:variant>
      <vt:variant>
        <vt:lpwstr/>
      </vt:variant>
      <vt:variant>
        <vt:i4>2359338</vt:i4>
      </vt:variant>
      <vt:variant>
        <vt:i4>6</vt:i4>
      </vt:variant>
      <vt:variant>
        <vt:i4>0</vt:i4>
      </vt:variant>
      <vt:variant>
        <vt:i4>5</vt:i4>
      </vt:variant>
      <vt:variant>
        <vt:lpwstr>http://www.conacyt.mx/index.php/el-conacyt/convocatorias-y-resultados-conacyt/convocatorias-foncicyt/convocatorias-abiertas-foncicyt/convocatoria-conacyt-nrf-2017</vt:lpwstr>
      </vt:variant>
      <vt:variant>
        <vt:lpwstr/>
      </vt:variant>
      <vt:variant>
        <vt:i4>917570</vt:i4>
      </vt:variant>
      <vt:variant>
        <vt:i4>3</vt:i4>
      </vt:variant>
      <vt:variant>
        <vt:i4>0</vt:i4>
      </vt:variant>
      <vt:variant>
        <vt:i4>5</vt:i4>
      </vt:variant>
      <vt:variant>
        <vt:lpwstr>http://www.skelsolution.com/fgra/solicitud/indexs.php</vt:lpwstr>
      </vt:variant>
      <vt:variant>
        <vt:lpwstr/>
      </vt:variant>
      <vt:variant>
        <vt:i4>2490490</vt:i4>
      </vt:variant>
      <vt:variant>
        <vt:i4>0</vt:i4>
      </vt:variant>
      <vt:variant>
        <vt:i4>0</vt:i4>
      </vt:variant>
      <vt:variant>
        <vt:i4>5</vt:i4>
      </vt:variant>
      <vt:variant>
        <vt:lpwstr>http://www.fgra.org.mx/convocatoria-salud/</vt:lpwstr>
      </vt:variant>
      <vt:variant>
        <vt:lpwstr/>
      </vt:variant>
      <vt:variant>
        <vt:i4>5308448</vt:i4>
      </vt:variant>
      <vt:variant>
        <vt:i4>0</vt:i4>
      </vt:variant>
      <vt:variant>
        <vt:i4>0</vt:i4>
      </vt:variant>
      <vt:variant>
        <vt:i4>5</vt:i4>
      </vt:variant>
      <vt:variant>
        <vt:lpwstr>mailto:sgvdt@cic.unam.mx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dc:creator>
  <cp:lastModifiedBy>UserCSGyCA</cp:lastModifiedBy>
  <cp:revision>8</cp:revision>
  <cp:lastPrinted>2017-06-26T18:03:00Z</cp:lastPrinted>
  <dcterms:created xsi:type="dcterms:W3CDTF">2017-07-26T18:14:00Z</dcterms:created>
  <dcterms:modified xsi:type="dcterms:W3CDTF">2017-07-31T21:54:00Z</dcterms:modified>
</cp:coreProperties>
</file>